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1" w:rsidRPr="004A388E" w:rsidRDefault="00C93731" w:rsidP="00C93731">
      <w:pPr>
        <w:spacing w:after="36" w:line="264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sz w:val="20"/>
          <w:szCs w:val="20"/>
        </w:rPr>
        <w:t xml:space="preserve">РЕПУБЛИКА СРБИЈА  </w:t>
      </w:r>
    </w:p>
    <w:p w:rsidR="00C93731" w:rsidRPr="004A388E" w:rsidRDefault="00C93731" w:rsidP="00C93731">
      <w:pPr>
        <w:tabs>
          <w:tab w:val="right" w:pos="14261"/>
        </w:tabs>
        <w:spacing w:after="4" w:line="264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4A388E">
        <w:rPr>
          <w:rFonts w:ascii="Times New Roman" w:eastAsia="Arial" w:hAnsi="Times New Roman" w:cs="Times New Roman"/>
          <w:sz w:val="20"/>
          <w:szCs w:val="20"/>
          <w:lang w:val="sr-Cyrl-RS"/>
        </w:rPr>
        <w:t>ОПШТИНА ЋУПРИЈА</w:t>
      </w:r>
      <w:r w:rsidRPr="004A388E">
        <w:rPr>
          <w:rFonts w:ascii="Times New Roman" w:eastAsia="Arial" w:hAnsi="Times New Roman" w:cs="Times New Roman"/>
          <w:sz w:val="20"/>
          <w:szCs w:val="20"/>
        </w:rPr>
        <w:tab/>
        <w:t>email:budzetskainspekcija@cuprija.rs</w:t>
      </w:r>
    </w:p>
    <w:p w:rsidR="00C93731" w:rsidRPr="004A388E" w:rsidRDefault="00C93731" w:rsidP="00C93731">
      <w:pPr>
        <w:tabs>
          <w:tab w:val="left" w:pos="13515"/>
        </w:tabs>
        <w:spacing w:after="4" w:line="264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4A388E">
        <w:rPr>
          <w:rFonts w:ascii="Times New Roman" w:hAnsi="Times New Roman" w:cs="Times New Roman"/>
          <w:sz w:val="20"/>
          <w:szCs w:val="20"/>
        </w:rPr>
        <w:t xml:space="preserve">СЛУЖБА ЗА БУЏЕТСКУ ИНСПЕКЦИЈУ </w:t>
      </w:r>
    </w:p>
    <w:p w:rsidR="00C93731" w:rsidRPr="004A388E" w:rsidRDefault="00C93731" w:rsidP="00C93731">
      <w:pPr>
        <w:tabs>
          <w:tab w:val="left" w:pos="13515"/>
        </w:tabs>
        <w:spacing w:after="4" w:line="264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4A388E">
        <w:rPr>
          <w:rFonts w:ascii="Times New Roman" w:hAnsi="Times New Roman" w:cs="Times New Roman"/>
          <w:sz w:val="20"/>
          <w:szCs w:val="20"/>
        </w:rPr>
        <w:t>Телeфон: 035/8470-248</w:t>
      </w:r>
    </w:p>
    <w:p w:rsidR="0057269F" w:rsidRPr="00C93731" w:rsidRDefault="0057269F" w:rsidP="002F39B7">
      <w:pPr>
        <w:spacing w:after="4" w:line="264" w:lineRule="auto"/>
        <w:ind w:left="-5" w:hanging="10"/>
        <w:rPr>
          <w:rFonts w:ascii="Times New Roman" w:eastAsia="Arial" w:hAnsi="Times New Roman" w:cs="Times New Roman"/>
          <w:sz w:val="20"/>
          <w:szCs w:val="20"/>
        </w:rPr>
      </w:pPr>
    </w:p>
    <w:p w:rsidR="0057269F" w:rsidRPr="00C93731" w:rsidRDefault="00B37CBB">
      <w:pPr>
        <w:pStyle w:val="Heading1"/>
        <w:rPr>
          <w:rFonts w:ascii="Times New Roman" w:hAnsi="Times New Roman" w:cs="Times New Roman"/>
          <w:szCs w:val="20"/>
          <w:lang w:val="sr-Cyrl-RS"/>
        </w:rPr>
      </w:pPr>
      <w:r w:rsidRPr="00C93731">
        <w:rPr>
          <w:rFonts w:ascii="Times New Roman" w:hAnsi="Times New Roman" w:cs="Times New Roman"/>
          <w:szCs w:val="20"/>
        </w:rPr>
        <w:t xml:space="preserve">Контролна листа за вршење инспекцијског надзора код основних </w:t>
      </w:r>
      <w:r w:rsidRPr="00FC2087">
        <w:rPr>
          <w:rFonts w:ascii="Times New Roman" w:hAnsi="Times New Roman" w:cs="Times New Roman"/>
          <w:szCs w:val="20"/>
        </w:rPr>
        <w:t xml:space="preserve">школа </w:t>
      </w:r>
      <w:r w:rsidR="00FC2087" w:rsidRPr="00FC2087">
        <w:rPr>
          <w:rFonts w:ascii="Times New Roman" w:hAnsi="Times New Roman" w:cs="Times New Roman"/>
          <w:szCs w:val="20"/>
          <w:lang w:val="sr-Cyrl-RS"/>
        </w:rPr>
        <w:t>са територије</w:t>
      </w:r>
      <w:r w:rsidRPr="00FC2087">
        <w:rPr>
          <w:rFonts w:ascii="Times New Roman" w:hAnsi="Times New Roman" w:cs="Times New Roman"/>
          <w:szCs w:val="20"/>
        </w:rPr>
        <w:t xml:space="preserve"> </w:t>
      </w:r>
      <w:r w:rsidR="00C93731" w:rsidRPr="00FC2087">
        <w:rPr>
          <w:rFonts w:ascii="Times New Roman" w:hAnsi="Times New Roman" w:cs="Times New Roman"/>
          <w:szCs w:val="20"/>
        </w:rPr>
        <w:t>општин</w:t>
      </w:r>
      <w:r w:rsidR="00FC2087" w:rsidRPr="00FC2087">
        <w:rPr>
          <w:rFonts w:ascii="Times New Roman" w:hAnsi="Times New Roman" w:cs="Times New Roman"/>
          <w:szCs w:val="20"/>
          <w:lang w:val="sr-Cyrl-RS"/>
        </w:rPr>
        <w:t>е</w:t>
      </w:r>
      <w:r w:rsidR="00C93731" w:rsidRPr="00FC2087">
        <w:rPr>
          <w:rFonts w:ascii="Times New Roman" w:hAnsi="Times New Roman" w:cs="Times New Roman"/>
          <w:szCs w:val="20"/>
        </w:rPr>
        <w:t xml:space="preserve"> Ћуприја</w:t>
      </w:r>
      <w:r w:rsidR="00C93731" w:rsidRPr="00C93731">
        <w:rPr>
          <w:rFonts w:ascii="Times New Roman" w:hAnsi="Times New Roman" w:cs="Times New Roman"/>
          <w:szCs w:val="20"/>
        </w:rPr>
        <w:t xml:space="preserve">  </w:t>
      </w:r>
    </w:p>
    <w:tbl>
      <w:tblPr>
        <w:tblStyle w:val="TableGrid"/>
        <w:tblW w:w="15790" w:type="dxa"/>
        <w:jc w:val="center"/>
        <w:tblInd w:w="0" w:type="dxa"/>
        <w:tblCellMar>
          <w:top w:w="31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6577"/>
        <w:gridCol w:w="9213"/>
      </w:tblGrid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Назив корисника</w:t>
            </w:r>
            <w:r w:rsidRPr="00C93731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Адреса (улица и број):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ПИБ: 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Матични број: 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Буџетски подрачуни: 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интернет страна: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8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Име, презиме и функција одговорног лица: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731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93731" w:rsidRPr="004A388E" w:rsidRDefault="00C93731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Број запослених на неодређено време на дан</w:t>
            </w:r>
            <w:r w:rsidRPr="004A388E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попуњавања контролне листе: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93731" w:rsidRPr="00C93731" w:rsidRDefault="00C93731" w:rsidP="00C93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731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93731" w:rsidRPr="004A388E" w:rsidRDefault="00C93731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Број запослених на одређено време на дан</w:t>
            </w:r>
            <w:r w:rsidRPr="004A388E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388E">
              <w:rPr>
                <w:rFonts w:ascii="Times New Roman" w:hAnsi="Times New Roman" w:cs="Times New Roman"/>
                <w:sz w:val="20"/>
                <w:szCs w:val="20"/>
              </w:rPr>
              <w:t>попуњавања контролне листе: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93731" w:rsidRPr="00C93731" w:rsidRDefault="00C93731" w:rsidP="00C93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731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93731" w:rsidRPr="004A388E" w:rsidRDefault="00C93731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Број лица ангажованих по уговору о привременим и повременим пословима на дан</w:t>
            </w:r>
            <w:r w:rsidRPr="004A388E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388E">
              <w:rPr>
                <w:rFonts w:ascii="Times New Roman" w:hAnsi="Times New Roman" w:cs="Times New Roman"/>
                <w:sz w:val="20"/>
                <w:szCs w:val="20"/>
              </w:rPr>
              <w:t>попуњавања контролне листе: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93731" w:rsidRPr="00C93731" w:rsidRDefault="00C93731" w:rsidP="00C93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731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93731" w:rsidRPr="004A388E" w:rsidRDefault="00C93731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Број лица ангажованих по уговору о делу на дан</w:t>
            </w:r>
            <w:r w:rsidRPr="004A388E">
              <w:rPr>
                <w:rFonts w:ascii="Times New Roman" w:eastAsia="Arial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388E">
              <w:rPr>
                <w:rFonts w:ascii="Times New Roman" w:hAnsi="Times New Roman" w:cs="Times New Roman"/>
                <w:sz w:val="20"/>
                <w:szCs w:val="20"/>
              </w:rPr>
              <w:t>попуњавања контролне листе: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C93731" w:rsidRPr="00C93731" w:rsidRDefault="00C93731" w:rsidP="00C93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Број и датум налога за инспекцијску контролу: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8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Предмет инспекцијске контроле: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Контролисани период: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Период вршења контроле: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47"/>
          <w:jc w:val="center"/>
        </w:trPr>
        <w:tc>
          <w:tcPr>
            <w:tcW w:w="65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Датум сачињавања контролне листе:</w:t>
            </w:r>
          </w:p>
        </w:tc>
        <w:tc>
          <w:tcPr>
            <w:tcW w:w="92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69F" w:rsidRPr="00C93731" w:rsidRDefault="0057269F">
      <w:pPr>
        <w:spacing w:after="0"/>
        <w:ind w:left="-286" w:right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788" w:type="dxa"/>
        <w:jc w:val="center"/>
        <w:tblInd w:w="0" w:type="dxa"/>
        <w:tblCellMar>
          <w:top w:w="33" w:type="dxa"/>
          <w:right w:w="11" w:type="dxa"/>
        </w:tblCellMar>
        <w:tblLook w:val="04A0" w:firstRow="1" w:lastRow="0" w:firstColumn="1" w:lastColumn="0" w:noHBand="0" w:noVBand="1"/>
      </w:tblPr>
      <w:tblGrid>
        <w:gridCol w:w="369"/>
        <w:gridCol w:w="6208"/>
        <w:gridCol w:w="602"/>
        <w:gridCol w:w="562"/>
        <w:gridCol w:w="658"/>
        <w:gridCol w:w="727"/>
        <w:gridCol w:w="2782"/>
        <w:gridCol w:w="631"/>
        <w:gridCol w:w="289"/>
        <w:gridCol w:w="356"/>
        <w:gridCol w:w="2604"/>
      </w:tblGrid>
      <w:tr w:rsidR="0057269F" w:rsidRPr="00C93731" w:rsidTr="00FC2087">
        <w:trPr>
          <w:trHeight w:val="10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11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57269F" w:rsidRPr="00C93731" w:rsidRDefault="00B37CBB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3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57269F" w:rsidRPr="00C93731" w:rsidRDefault="00B37CBB">
            <w:pPr>
              <w:spacing w:after="0"/>
              <w:ind w:left="4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57269F" w:rsidRPr="00C93731" w:rsidTr="000811A1">
        <w:trPr>
          <w:trHeight w:val="271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ОПШТА И ПОЈЕДИНАЧНА АКТА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83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37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је донет акт о систематизацији којим се уређују радни односи?  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37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награђивања запослених и ученика?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средстава на име репрезентације 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62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07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Попис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је, у року од пет дана од дана пријема пописа неизмирених обавеза, обавештен поверилац?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62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је годишњи попис извршен у складу са Правилником о начину и роковима вршења пописа имовине и обавеза КБС РС и усклађивања књиговодственог стања са стварним стањем? 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43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су резултати о извршеном попису евидентирани у пословним књигама, сходно одлуци о усвајању пописа од стране органа управљања?  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Финансијски план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сачињен предлог финансијског плана?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предлог финансијског плана достављен директним корисницима?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усвојен финансијски план од стране органа управљања?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усвојени финансијски план достављен директним корисницима?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7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 измене и допуне финансијског плана усвојене од стране органа управљања (уколико их је било)?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достављене измене и допуне финансијског плана (уколико их је било) достављене на сагласност директним корисницима?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Евидентирање прихода и расхода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62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на крају буџетске године врши свођење на готовинску основу, уколико су </w:t>
            </w:r>
          </w:p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рачуноводствене евиденције прихода и примања и расхода и издатака вођене по обрачунској основи?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 ли финансијски извештај садржи: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извештај о капиталним издацима и финансирању?</w:t>
            </w:r>
          </w:p>
        </w:tc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69F" w:rsidRPr="00C93731" w:rsidRDefault="0057269F">
      <w:pPr>
        <w:spacing w:after="0"/>
        <w:ind w:left="-286" w:right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788" w:type="dxa"/>
        <w:jc w:val="center"/>
        <w:tblInd w:w="0" w:type="dxa"/>
        <w:tblCellMar>
          <w:top w:w="36" w:type="dxa"/>
          <w:right w:w="6" w:type="dxa"/>
        </w:tblCellMar>
        <w:tblLook w:val="04A0" w:firstRow="1" w:lastRow="0" w:firstColumn="1" w:lastColumn="0" w:noHBand="0" w:noVBand="1"/>
      </w:tblPr>
      <w:tblGrid>
        <w:gridCol w:w="368"/>
        <w:gridCol w:w="6207"/>
        <w:gridCol w:w="508"/>
        <w:gridCol w:w="95"/>
        <w:gridCol w:w="562"/>
        <w:gridCol w:w="658"/>
        <w:gridCol w:w="727"/>
        <w:gridCol w:w="2782"/>
        <w:gridCol w:w="631"/>
        <w:gridCol w:w="297"/>
        <w:gridCol w:w="349"/>
        <w:gridCol w:w="2604"/>
      </w:tblGrid>
      <w:tr w:rsidR="0057269F" w:rsidRPr="00C93731" w:rsidTr="00FC2087">
        <w:trPr>
          <w:trHeight w:val="1146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57269F" w:rsidRPr="00C93731" w:rsidRDefault="00B37CBB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9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3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57269F" w:rsidRPr="00C93731" w:rsidRDefault="00B37CBB">
            <w:pPr>
              <w:spacing w:after="0"/>
              <w:ind w:left="4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извештај о новчаним токовима?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биланс стања?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биланс прихода и расхода?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3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извештај о извршењу буџета сачињен тако да приказује разлику између одобрених средстава и извршења?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извештај о коришћењу средстава из текуће и сталне буџетске резерве?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извештај о гаранцијама датим у току фискалне године?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4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објашњење великих одступања између одобрених средстава и извршења?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742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преглед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достављају периодични извештаји о извршењу буџета директном кориснику у року од десет дана по истеку тромесечја?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56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усаглашава стање евиденција о примљеним средствима и извршеним плаћањима са трезором пре састављања годишњег финансијског извештаја?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6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годишњи финансијски извештај усвојен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годишњи финансијски извештаји предају у року?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Рачуноводствене исправе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677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рачуноводствена исправа садржи све податке потребне за евидентирање у пословним књигама, тако да се из исправе о пословној промени може сазнати основ настале промене?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62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83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рачуноводствене исправе достављене на књижење наредног дана, а најкасније у року од два дана од дана настанка пословне промене и другог догађаја?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54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рачуноводствене исправе књиже истог дана, а најкасније наредног дана од дана добијања рачуноводствене исправе?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Помоћне књиге и евиденције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купаца?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добављача?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основних средстава?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залиха 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6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помоћне књиге плата 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воде помоћне евиденције извршених исплата?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воде помоћне евиденције остварених прилива?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воде књига благајне?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82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помоћне евиденције потраживања од ученика воде ажурно по врстама потраживања (доручак, ужина, ручак, екскурзије, осигурање и друго)?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69F" w:rsidRPr="00C93731" w:rsidRDefault="0057269F">
      <w:pPr>
        <w:spacing w:after="0"/>
        <w:ind w:left="-286" w:right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788" w:type="dxa"/>
        <w:jc w:val="center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369"/>
        <w:gridCol w:w="6207"/>
        <w:gridCol w:w="508"/>
        <w:gridCol w:w="95"/>
        <w:gridCol w:w="562"/>
        <w:gridCol w:w="658"/>
        <w:gridCol w:w="727"/>
        <w:gridCol w:w="2782"/>
        <w:gridCol w:w="631"/>
        <w:gridCol w:w="289"/>
        <w:gridCol w:w="356"/>
        <w:gridCol w:w="2604"/>
      </w:tblGrid>
      <w:tr w:rsidR="0057269F" w:rsidRPr="00C93731" w:rsidTr="00FC2087">
        <w:trPr>
          <w:trHeight w:val="1145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57269F" w:rsidRPr="00C93731" w:rsidRDefault="00B37CBB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57269F" w:rsidRPr="00C93731" w:rsidRDefault="00B37CBB">
            <w:pPr>
              <w:spacing w:after="0"/>
              <w:ind w:left="4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57269F" w:rsidRPr="00C93731" w:rsidTr="000811A1">
        <w:trPr>
          <w:trHeight w:val="482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помоћне евиденције синтетизују у главној књизи (како потраживања, тако и измирење потраживања) редовно и ажурно?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71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ПРИХОДИ И ПРИМАЊА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82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правни основ за евидентирање прихода?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евидентирани приходи заснивају на рачуновоственим исправама?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07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примљена, а неутрошена буџетска средства враћена у буџет, на крају године, у складу са прописима 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 ли установа има школску кухињу?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Уколико је одговор на претходно питање потврдан, потребно је одговорити на питања од редног броја 53 до 59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акт о раду школске кухиње донет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акт, којим су дефинисани нормативи за припрему хране и пића, донет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јеловник са прецизно одређеном врстом и количином хране и пића по оброцима?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6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ценовник оброка донет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врши задужење лица за примљене намирнице за припрему оброка?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Да ли се врши раздужење лица по спремљеним оброцима, у складу са нормативом?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7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запослени плаћају оброке, уколико користе услуге школске кухиње, под истим условима као и ученици школе?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 ли се остварује приход од закупа покретне и непокретне имовине?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уколико је одговор на претходно питање потврдан, потребно је одговорити на питања од редног броја 60 до 72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акт од стране надлежног органа установе којим је регулисан поступак давања у закуп?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прибављена сагласност  надлежног органа за давање у закуп?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7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донет акт од стране надлежног органа, којим је утврђена почетна цена закупа?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83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поступак давања у закуп непокретности спроведен  у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врши редовно фактурисање закупа?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62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је са закупцем, за редовно измирење обавеза по закупу, уговорено средство финансијског обезбеђења (меница, гаранција банке и др.) или је уговорена наплата кауције (гарантни депозит)?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677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постоји акт којим је утврђен начин обрачуна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</w:t>
            </w:r>
            <w:r w:rsidR="0016698F" w:rsidRPr="001669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закупцима </w:t>
            </w:r>
            <w:bookmarkStart w:id="0" w:name="_GoBack"/>
            <w:bookmarkEnd w:id="0"/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школског простора?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62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врши обрачун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69F" w:rsidRPr="00C93731" w:rsidRDefault="0057269F">
      <w:pPr>
        <w:spacing w:after="0"/>
        <w:ind w:left="-286" w:right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788" w:type="dxa"/>
        <w:jc w:val="center"/>
        <w:tblInd w:w="0" w:type="dxa"/>
        <w:tblCellMar>
          <w:top w:w="14" w:type="dxa"/>
          <w:right w:w="6" w:type="dxa"/>
        </w:tblCellMar>
        <w:tblLook w:val="04A0" w:firstRow="1" w:lastRow="0" w:firstColumn="1" w:lastColumn="0" w:noHBand="0" w:noVBand="1"/>
      </w:tblPr>
      <w:tblGrid>
        <w:gridCol w:w="394"/>
        <w:gridCol w:w="6186"/>
        <w:gridCol w:w="508"/>
        <w:gridCol w:w="108"/>
        <w:gridCol w:w="560"/>
        <w:gridCol w:w="658"/>
        <w:gridCol w:w="727"/>
        <w:gridCol w:w="2775"/>
        <w:gridCol w:w="630"/>
        <w:gridCol w:w="286"/>
        <w:gridCol w:w="358"/>
        <w:gridCol w:w="2598"/>
      </w:tblGrid>
      <w:tr w:rsidR="0057269F" w:rsidRPr="00C93731" w:rsidTr="00FC2087">
        <w:trPr>
          <w:trHeight w:val="1146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57269F" w:rsidRPr="00C93731" w:rsidRDefault="00B37CBB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57269F" w:rsidRPr="00C93731" w:rsidRDefault="00B37CBB">
            <w:pPr>
              <w:spacing w:after="0"/>
              <w:ind w:left="4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57269F" w:rsidRPr="00C93731" w:rsidTr="000811A1">
        <w:trPr>
          <w:trHeight w:val="77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се врши фактурисање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 према извршеном обрачуну?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Pr="00C93731" w:rsidRDefault="00B37CBB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Pr="00C93731" w:rsidRDefault="00B37CB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су уговорима о закупу предвиђена средства обезбеђења наплате потраживања по обрачуну сталних трошкова?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приход од закупа евидентира по закупцима?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83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Уколико се врши плаћање из буџетских средстава, да ли се врши повраћај средстава, за сталне трошкове, наплаћене од закупаца, а по претходно трансферисаним средствима за исте намене од стране директног буџетског корисника?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71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Да ли установа врши проширену делатност?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3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Уколико је одговор на претходно питање потврдан, потребно је одговорити на питања од редног броја 73 до 76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71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акт о обављању проширене делатности?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3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утврђен ценовник за услуге које се обављају у оквиру проширене делатности?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71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ценовник усвојен од стране надлежног органа?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3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води посебна евиденција за евидентирање прихода и расхода остварених /извршених, обављањем проширене делатности?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71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РАСХОДИ И ИЗДАЦИ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3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расходи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3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плате обрачунавају без стимулативног дела, у складу са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32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врше исплате на основу прековременог рада?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3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Уколико је одговор на претходно питање потврдан, да ли је донет акт којим се утврђују права и обавезе запосленог за прековремени рад 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82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обезбеђена накнада за превоз за долазак и одлазак са посла, у складу стварним временом проведеним на раду?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82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су све обавезе настале у буџетској години, евидентиране са стањем на дан 31.12.?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ангажована лица по уговорима о делу у складу са важећим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Уколико се ангажују лица по уговору о делу, да ли се достављају извештаји о извршеном делу, пре извршеног плаћања?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7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82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Уколико се ангажују лица по уговору о привременим и повременим пословима, да ли се достављају извештаји о извршеном послу, пре извршеног плаћања?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715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таква лица постоје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1145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6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57269F" w:rsidRPr="00C93731" w:rsidRDefault="00B37CBB">
            <w:pPr>
              <w:spacing w:after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0"/>
              <w:ind w:lef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7269F" w:rsidRPr="00C93731" w:rsidRDefault="00B37CBB">
            <w:pPr>
              <w:spacing w:after="2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Напомена</w:t>
            </w:r>
          </w:p>
          <w:p w:rsidR="0057269F" w:rsidRPr="00C93731" w:rsidRDefault="00B37CBB">
            <w:pPr>
              <w:spacing w:after="0"/>
              <w:ind w:left="4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57269F" w:rsidRPr="00C93731" w:rsidTr="000811A1">
        <w:trPr>
          <w:trHeight w:val="11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већи од 10% од укупног броја запослених код корисника, у складу са важећим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Pr="00C93731" w:rsidRDefault="00B37CBB">
            <w:pPr>
              <w:spacing w:after="0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57269F" w:rsidRPr="00C93731" w:rsidRDefault="00B37C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06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средства добијена од стране директних корисника утрошена за намене за које су пренета?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507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обавезе преузете до висине апропријације која је одобрена за ту намену у буџетској години?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правни основ за преузете обавезе?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поштују рокови измирења обавеза у складу са законским прописима? (РИНО)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94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уговор о набавци садржи укупно уговорену вредност у коју су урачунати сви трошкови који се односе на предмет набавке?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А) услуге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60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услуга извршена у уговореном року?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Б) добра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испорука добара извршена у уговореном року?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образована Комисија или одређено лице, за квантитативни и квалитативни пријем добара?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В) радови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56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током извођења радова водио грађевински дневник,  у складу са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током извођења радова водила грађевинска књига, у складу са прописима?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259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B37CBB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су радови изведени у уговореном року?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0811A1">
        <w:trPr>
          <w:trHeight w:val="418"/>
          <w:jc w:val="center"/>
        </w:trPr>
        <w:tc>
          <w:tcPr>
            <w:tcW w:w="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Да ли постоји доказ о изведеним радовима (записник о квантитативном и квалитативном пријему радова или друго?</w:t>
            </w:r>
          </w:p>
        </w:tc>
        <w:tc>
          <w:tcPr>
            <w:tcW w:w="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B37CBB">
            <w:pPr>
              <w:spacing w:after="0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269F" w:rsidRPr="00C93731" w:rsidRDefault="00572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731" w:rsidRDefault="00C93731">
      <w:pPr>
        <w:tabs>
          <w:tab w:val="center" w:pos="1349"/>
          <w:tab w:val="center" w:pos="712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C2087" w:rsidRPr="004A388E" w:rsidRDefault="00B37CBB" w:rsidP="00FC2087">
      <w:pPr>
        <w:tabs>
          <w:tab w:val="center" w:pos="1363"/>
          <w:tab w:val="center" w:pos="7596"/>
        </w:tabs>
        <w:spacing w:after="0"/>
        <w:rPr>
          <w:rFonts w:ascii="Times New Roman" w:eastAsia="Arial" w:hAnsi="Times New Roman" w:cs="Times New Roman"/>
          <w:b/>
          <w:sz w:val="20"/>
          <w:szCs w:val="20"/>
        </w:rPr>
      </w:pPr>
      <w:r w:rsidRPr="00C93731">
        <w:rPr>
          <w:rFonts w:ascii="Times New Roman" w:hAnsi="Times New Roman" w:cs="Times New Roman"/>
          <w:sz w:val="20"/>
          <w:szCs w:val="20"/>
        </w:rPr>
        <w:tab/>
      </w:r>
      <w:r w:rsidR="00FC2087" w:rsidRPr="004A388E">
        <w:rPr>
          <w:rFonts w:ascii="Times New Roman" w:eastAsia="Arial" w:hAnsi="Times New Roman" w:cs="Times New Roman"/>
          <w:b/>
          <w:sz w:val="20"/>
          <w:szCs w:val="20"/>
        </w:rPr>
        <w:t>УКУПАН БРОЈ БОДОВА</w:t>
      </w:r>
      <w:r w:rsidR="00FC2087" w:rsidRPr="004A388E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FC2087" w:rsidRPr="004A388E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23D4CA6F" wp14:editId="3566BEFE">
                <wp:extent cx="1022909" cy="201549"/>
                <wp:effectExtent l="0" t="0" r="0" b="0"/>
                <wp:docPr id="31219" name="Group 3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09" cy="201549"/>
                          <a:chOff x="0" y="0"/>
                          <a:chExt cx="1022909" cy="201549"/>
                        </a:xfrm>
                      </wpg:grpSpPr>
                      <wps:wsp>
                        <wps:cNvPr id="37306" name="Shape 37306"/>
                        <wps:cNvSpPr/>
                        <wps:spPr>
                          <a:xfrm>
                            <a:off x="10668" y="10744"/>
                            <a:ext cx="1003097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097" h="181661">
                                <a:moveTo>
                                  <a:pt x="0" y="0"/>
                                </a:moveTo>
                                <a:lnTo>
                                  <a:pt x="1003097" y="0"/>
                                </a:lnTo>
                                <a:lnTo>
                                  <a:pt x="1003097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07" name="Shape 37307"/>
                        <wps:cNvSpPr/>
                        <wps:spPr>
                          <a:xfrm>
                            <a:off x="1001522" y="21412"/>
                            <a:ext cx="21336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0137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08" name="Shape 37308"/>
                        <wps:cNvSpPr/>
                        <wps:spPr>
                          <a:xfrm>
                            <a:off x="0" y="76"/>
                            <a:ext cx="21336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0147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09" name="Shape 37309"/>
                        <wps:cNvSpPr/>
                        <wps:spPr>
                          <a:xfrm>
                            <a:off x="21336" y="0"/>
                            <a:ext cx="100157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573" h="21336">
                                <a:moveTo>
                                  <a:pt x="0" y="0"/>
                                </a:moveTo>
                                <a:lnTo>
                                  <a:pt x="1001573" y="0"/>
                                </a:lnTo>
                                <a:lnTo>
                                  <a:pt x="1001573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10" name="Shape 37310"/>
                        <wps:cNvSpPr/>
                        <wps:spPr>
                          <a:xfrm>
                            <a:off x="21336" y="180213"/>
                            <a:ext cx="1001573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573" h="21336">
                                <a:moveTo>
                                  <a:pt x="0" y="0"/>
                                </a:moveTo>
                                <a:lnTo>
                                  <a:pt x="1001573" y="0"/>
                                </a:lnTo>
                                <a:lnTo>
                                  <a:pt x="1001573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1DEAC" id="Group 31219" o:spid="_x0000_s1026" style="width:80.55pt;height:15.85pt;mso-position-horizontal-relative:char;mso-position-vertical-relative:line" coordsize="10229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">
                <v:shape id="Shape 37306" o:spid="_x0000_s1027" style="position:absolute;left:106;top:107;width:10031;height:1817;visibility:visible;mso-wrap-style:square;v-text-anchor:top" coordsize="1003097,18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4JMUA&#10;AADeAAAADwAAAGRycy9kb3ducmV2LnhtbESPQUsDMRSE70L/Q3gFbzaphVXWpqW0CHsTqwePz83r&#10;Zu3mZUnSbvz3RhA8DjPzDbPeZjeIK4XYe9awXCgQxK03PXca3t+e7x5BxIRscPBMGr4pwnYzu1lj&#10;bfzEr3Q9pk4UCMcaNdiUxlrK2FpyGBd+JC7eyQeHqcjQSRNwKnA3yHulKumw57JgcaS9pfZ8vDgN&#10;WX0dfNOdPnKlmuX0cvm0Jgatb+d59wQiUU7/4b92YzSsHlaqgt875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XgkxQAAAN4AAAAPAAAAAAAAAAAAAAAAAJgCAABkcnMv&#10;ZG93bnJldi54bWxQSwUGAAAAAAQABAD1AAAAigMAAAAA&#10;" path="m,l1003097,r,181661l,181661,,e" fillcolor="#d9d9d9" stroked="f" strokeweight="0">
                  <v:stroke miterlimit="83231f" joinstyle="miter"/>
                  <v:path arrowok="t" textboxrect="0,0,1003097,181661"/>
                </v:shape>
                <v:shape id="Shape 37307" o:spid="_x0000_s1028" style="position:absolute;left:10015;top:214;width:213;height:1801;visibility:visible;mso-wrap-style:square;v-text-anchor:top" coordsize="21336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xPMMA&#10;AADeAAAADwAAAGRycy9kb3ducmV2LnhtbESPQYvCMBSE7wv+h/AEb2tqC1a6xrIIasHTWsHro3nb&#10;lm1eShO1/nsjCHscZuYbZp2PphM3GlxrWcFiHoEgrqxuuVZwLnefKxDOI2vsLJOCBznIN5OPNWba&#10;3vmHbidfiwBhl6GCxvs+k9JVDRl0c9sTB+/XDgZ9kEMt9YD3ADedjKNoKQ22HBYa7GnbUPV3uhoF&#10;hTZJ7SQXx9SdDxe7L/dtXCo1m47fXyA8jf4//G4XWkGSJlEKrzvhC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YxPMMAAADeAAAADwAAAAAAAAAAAAAAAACYAgAAZHJzL2Rv&#10;d25yZXYueG1sUEsFBgAAAAAEAAQA9QAAAIgDAAAAAA==&#10;" path="m,l21336,r,180137l,180137,,e" fillcolor="black" stroked="f" strokeweight="0">
                  <v:stroke miterlimit="83231f" joinstyle="miter"/>
                  <v:path arrowok="t" textboxrect="0,0,21336,180137"/>
                </v:shape>
                <v:shape id="Shape 37308" o:spid="_x0000_s1029" style="position:absolute;width:213;height:2015;visibility:visible;mso-wrap-style:square;v-text-anchor:top" coordsize="21336,20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+9SsQA&#10;AADeAAAADwAAAGRycy9kb3ducmV2LnhtbERPz2vCMBS+D/Y/hDfYbaZV0FmNMmSDwWCy6sHjo3k2&#10;xealJFnb+dcvB8Hjx/d7vR1tK3ryoXGsIJ9kIIgrpxuuFRwPHy+vIEJE1tg6JgV/FGC7eXxYY6Hd&#10;wD/Ul7EWKYRDgQpMjF0hZagMWQwT1xEn7uy8xZigr6X2OKRw28ppls2lxYZTg8GOdoaqS/lrFZzM&#10;0r/n5ZGu/f7rmg87O37Pp0o9P41vKxCRxngX39yfWsFsMcvS3nQnX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vUrEAAAA3gAAAA8AAAAAAAAAAAAAAAAAmAIAAGRycy9k&#10;b3ducmV2LnhtbFBLBQYAAAAABAAEAPUAAACJAwAAAAA=&#10;" path="m,l21336,r,201473l,201473,,e" fillcolor="black" stroked="f" strokeweight="0">
                  <v:stroke miterlimit="83231f" joinstyle="miter"/>
                  <v:path arrowok="t" textboxrect="0,0,21336,201473"/>
                </v:shape>
                <v:shape id="Shape 37309" o:spid="_x0000_s1030" style="position:absolute;left:213;width:10016;height:213;visibility:visible;mso-wrap-style:square;v-text-anchor:top" coordsize="1001573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xhsgA&#10;AADeAAAADwAAAGRycy9kb3ducmV2LnhtbESPQWvCQBSE7wX/w/KEXkrdRKGp0TWIokilh9ri+ZF9&#10;ZoPZtzG71fTfdwsFj8PMfMPMi9424kqdrx0rSEcJCOLS6ZorBV+fm+dXED4ga2wck4If8lAsBg9z&#10;zLW78QddD6ESEcI+RwUmhDaX0peGLPqRa4mjd3KdxRBlV0nd4S3CbSPHSfIiLdYcFwy2tDJUng/f&#10;VsFGrrd1mlnzXu3fnrL1ZdvupkelHof9cgYiUB/u4f/2TiuYZJNkCn934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s/GGyAAAAN4AAAAPAAAAAAAAAAAAAAAAAJgCAABk&#10;cnMvZG93bnJldi54bWxQSwUGAAAAAAQABAD1AAAAjQMAAAAA&#10;" path="m,l1001573,r,21336l,21336,,e" fillcolor="black" stroked="f" strokeweight="0">
                  <v:stroke miterlimit="83231f" joinstyle="miter"/>
                  <v:path arrowok="t" textboxrect="0,0,1001573,21336"/>
                </v:shape>
                <v:shape id="Shape 37310" o:spid="_x0000_s1031" style="position:absolute;left:213;top:1802;width:10016;height:213;visibility:visible;mso-wrap-style:square;v-text-anchor:top" coordsize="1001573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OxsYA&#10;AADeAAAADwAAAGRycy9kb3ducmV2LnhtbESPzWrCQBSF94W+w3ALbopOotDU6ChFUaTioiquL5lr&#10;Jpi5k2ZGjW/vLApdHs4f33Te2VrcqPWVYwXpIAFBXDhdcangeFj1P0H4gKyxdkwKHuRhPnt9mWKu&#10;3Z1/6LYPpYgj7HNUYEJocil9YciiH7iGOHpn11oMUbal1C3e47it5TBJPqTFiuODwYYWhorL/moV&#10;rORyXaWZNbty+/2eLX/XzWZ8Uqr31n1NQATqwn/4r73RCkbZKI0AESeigJ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DOxsYAAADeAAAADwAAAAAAAAAAAAAAAACYAgAAZHJz&#10;L2Rvd25yZXYueG1sUEsFBgAAAAAEAAQA9QAAAIsDAAAAAA==&#10;" path="m,l1001573,r,21336l,21336,,e" fillcolor="black" stroked="f" strokeweight="0">
                  <v:stroke miterlimit="83231f" joinstyle="miter"/>
                  <v:path arrowok="t" textboxrect="0,0,1001573,21336"/>
                </v:shape>
                <w10:anchorlock/>
              </v:group>
            </w:pict>
          </mc:Fallback>
        </mc:AlternateContent>
      </w:r>
    </w:p>
    <w:p w:rsidR="0057269F" w:rsidRDefault="0057269F">
      <w:pPr>
        <w:tabs>
          <w:tab w:val="center" w:pos="1349"/>
          <w:tab w:val="center" w:pos="712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C2087" w:rsidRPr="00C93731" w:rsidRDefault="00FC2087">
      <w:pPr>
        <w:tabs>
          <w:tab w:val="center" w:pos="1349"/>
          <w:tab w:val="center" w:pos="712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7269F" w:rsidRPr="00C93731" w:rsidRDefault="00B37CBB" w:rsidP="00C93731">
      <w:pPr>
        <w:spacing w:after="178" w:line="265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>Објашњења за попуњавање контролне листе:</w:t>
      </w:r>
    </w:p>
    <w:p w:rsidR="00C93731" w:rsidRDefault="00B37CBB" w:rsidP="00C93731">
      <w:pPr>
        <w:spacing w:after="0" w:line="265" w:lineRule="auto"/>
        <w:ind w:left="-5" w:hanging="1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>Колона "делимично"</w:t>
      </w:r>
      <w:r w:rsidRPr="00C93731">
        <w:rPr>
          <w:rFonts w:ascii="Times New Roman" w:eastAsia="Arial" w:hAnsi="Times New Roman" w:cs="Times New Roman"/>
          <w:sz w:val="20"/>
          <w:szCs w:val="20"/>
        </w:rPr>
        <w:t xml:space="preserve"> се попуњава у случајевима када контролисани субјект за одређено питање има  одговор </w:t>
      </w:r>
      <w:r w:rsidRPr="00C93731">
        <w:rPr>
          <w:rFonts w:ascii="Times New Roman" w:eastAsia="Arial" w:hAnsi="Times New Roman" w:cs="Times New Roman"/>
          <w:b/>
          <w:sz w:val="20"/>
          <w:szCs w:val="20"/>
        </w:rPr>
        <w:t>делимично, дужан да за сваки одговор "делимично" дâ образложење у табели.</w:t>
      </w:r>
    </w:p>
    <w:p w:rsidR="002E66BC" w:rsidRPr="00C93731" w:rsidRDefault="002E66BC" w:rsidP="00C93731">
      <w:pPr>
        <w:spacing w:after="0" w:line="265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57269F" w:rsidRPr="00C93731" w:rsidRDefault="00B37CBB" w:rsidP="00C93731">
      <w:pPr>
        <w:spacing w:after="0" w:line="265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>Пример:</w:t>
      </w:r>
    </w:p>
    <w:p w:rsidR="0057269F" w:rsidRPr="00C93731" w:rsidRDefault="00B37CBB" w:rsidP="00C93731">
      <w:pPr>
        <w:spacing w:after="0" w:line="265" w:lineRule="auto"/>
        <w:ind w:left="-5" w:right="1728" w:hanging="10"/>
        <w:jc w:val="both"/>
        <w:rPr>
          <w:rFonts w:ascii="Times New Roman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>Питање:</w:t>
      </w:r>
      <w:r w:rsidRPr="00C93731">
        <w:rPr>
          <w:rFonts w:ascii="Times New Roman" w:eastAsia="Arial" w:hAnsi="Times New Roman" w:cs="Times New Roman"/>
          <w:sz w:val="20"/>
          <w:szCs w:val="20"/>
        </w:rPr>
        <w:t xml:space="preserve"> Да ли се достављају периодични извештаји о извршењу буџета директном кориснику у року од</w:t>
      </w:r>
      <w:r w:rsidR="00C93731">
        <w:rPr>
          <w:rFonts w:ascii="Times New Roman" w:eastAsia="Arial" w:hAnsi="Times New Roman" w:cs="Times New Roman"/>
          <w:sz w:val="20"/>
          <w:szCs w:val="20"/>
          <w:lang w:val="sr-Cyrl-RS"/>
        </w:rPr>
        <w:t xml:space="preserve"> д</w:t>
      </w:r>
      <w:r w:rsidRPr="00C93731">
        <w:rPr>
          <w:rFonts w:ascii="Times New Roman" w:eastAsia="Arial" w:hAnsi="Times New Roman" w:cs="Times New Roman"/>
          <w:sz w:val="20"/>
          <w:szCs w:val="20"/>
        </w:rPr>
        <w:t xml:space="preserve">есет дана по истеку тромесечја? </w:t>
      </w:r>
      <w:r w:rsidRPr="00C93731">
        <w:rPr>
          <w:rFonts w:ascii="Times New Roman" w:eastAsia="Arial" w:hAnsi="Times New Roman" w:cs="Times New Roman"/>
          <w:b/>
          <w:sz w:val="20"/>
          <w:szCs w:val="20"/>
        </w:rPr>
        <w:t xml:space="preserve">Одговор: </w:t>
      </w:r>
      <w:r w:rsidRPr="00C93731">
        <w:rPr>
          <w:rFonts w:ascii="Times New Roman" w:eastAsia="Arial" w:hAnsi="Times New Roman" w:cs="Times New Roman"/>
          <w:sz w:val="20"/>
          <w:szCs w:val="20"/>
        </w:rPr>
        <w:t xml:space="preserve">делимично. </w:t>
      </w:r>
    </w:p>
    <w:p w:rsidR="0057269F" w:rsidRPr="00C93731" w:rsidRDefault="00B37CBB" w:rsidP="00C93731">
      <w:pPr>
        <w:spacing w:after="315" w:line="265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 xml:space="preserve">Образложење: </w:t>
      </w:r>
      <w:r w:rsidRPr="00C93731">
        <w:rPr>
          <w:rFonts w:ascii="Times New Roman" w:eastAsia="Arial" w:hAnsi="Times New Roman" w:cs="Times New Roman"/>
          <w:sz w:val="20"/>
          <w:szCs w:val="20"/>
        </w:rPr>
        <w:t>Школа је три извештаја доставила у прописаном року, а један није.</w:t>
      </w:r>
    </w:p>
    <w:p w:rsidR="0057269F" w:rsidRDefault="00B37CBB" w:rsidP="00C93731">
      <w:pPr>
        <w:spacing w:after="0" w:line="265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lastRenderedPageBreak/>
        <w:t>Колона "Напомена"</w:t>
      </w:r>
      <w:r w:rsidRPr="00C93731">
        <w:rPr>
          <w:rFonts w:ascii="Times New Roman" w:eastAsia="Arial" w:hAnsi="Times New Roman" w:cs="Times New Roman"/>
          <w:sz w:val="20"/>
          <w:szCs w:val="20"/>
        </w:rPr>
        <w:t xml:space="preserve"> попуњава се у случајевима када контролисани субјект, у свом пословању нема одређени догађај. Потребно је да се у табели наведе образложење.</w:t>
      </w:r>
    </w:p>
    <w:p w:rsidR="00C93731" w:rsidRPr="00C93731" w:rsidRDefault="00C93731" w:rsidP="00C93731">
      <w:pPr>
        <w:spacing w:after="0" w:line="265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57269F" w:rsidRPr="00C93731" w:rsidRDefault="00B37CBB" w:rsidP="00C93731">
      <w:pPr>
        <w:spacing w:after="0" w:line="265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 xml:space="preserve">Пример:  </w:t>
      </w:r>
    </w:p>
    <w:p w:rsidR="0057269F" w:rsidRDefault="00B37CBB" w:rsidP="002E66BC">
      <w:pPr>
        <w:spacing w:after="0" w:line="265" w:lineRule="auto"/>
        <w:ind w:left="-5" w:right="27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>Питање:</w:t>
      </w:r>
      <w:r w:rsidRPr="00C93731">
        <w:rPr>
          <w:rFonts w:ascii="Times New Roman" w:eastAsia="Arial" w:hAnsi="Times New Roman" w:cs="Times New Roman"/>
          <w:sz w:val="20"/>
          <w:szCs w:val="20"/>
        </w:rPr>
        <w:t xml:space="preserve">  Да ли је акт о раду школске кухиње донет од стране надлежног органа? (уколико школа поседује ђачку кухињу)? </w:t>
      </w:r>
      <w:r w:rsidRPr="00C93731">
        <w:rPr>
          <w:rFonts w:ascii="Times New Roman" w:eastAsia="Arial" w:hAnsi="Times New Roman" w:cs="Times New Roman"/>
          <w:b/>
          <w:sz w:val="20"/>
          <w:szCs w:val="20"/>
        </w:rPr>
        <w:t>Образложење:</w:t>
      </w:r>
      <w:r w:rsidRPr="00C93731">
        <w:rPr>
          <w:rFonts w:ascii="Times New Roman" w:eastAsia="Arial" w:hAnsi="Times New Roman" w:cs="Times New Roman"/>
          <w:sz w:val="20"/>
          <w:szCs w:val="20"/>
        </w:rPr>
        <w:t xml:space="preserve"> Основна школа "______"  нема организовану ђачку кухињу.</w:t>
      </w:r>
    </w:p>
    <w:p w:rsidR="002E66BC" w:rsidRPr="00C93731" w:rsidRDefault="002E66BC" w:rsidP="002E66BC">
      <w:pPr>
        <w:spacing w:after="0" w:line="265" w:lineRule="auto"/>
        <w:ind w:left="-5" w:right="27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57269F" w:rsidRDefault="00B37CBB" w:rsidP="002E66BC">
      <w:pPr>
        <w:spacing w:after="0" w:line="265" w:lineRule="auto"/>
        <w:ind w:left="-5" w:hanging="1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>Максимални број бодова, по овој контролни листи је 271 бодова (9 питања х 1 бод, 58 питања х 2 бода, 27 питања х 3 бода, 13 питања х 5 бодова)</w:t>
      </w:r>
    </w:p>
    <w:p w:rsidR="002E66BC" w:rsidRPr="00C93731" w:rsidRDefault="002E66BC" w:rsidP="002E66BC">
      <w:pPr>
        <w:spacing w:after="0" w:line="265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57269F" w:rsidRPr="00C93731" w:rsidRDefault="00B37CBB" w:rsidP="00C93731">
      <w:pPr>
        <w:spacing w:after="0" w:line="265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sz w:val="20"/>
          <w:szCs w:val="20"/>
        </w:rPr>
        <w:t>Уколико контролисани субјект није одговорио на сва питања из контролне листе, већ је дато образложење у колони "Напомена", укупан број бодова се смањује за број бодова за неодговорена питања. Тако добијени број бодова представља укупан број бодова на основу ког се утврђује ниво ризика.</w:t>
      </w:r>
    </w:p>
    <w:p w:rsidR="0057269F" w:rsidRDefault="00B37CBB" w:rsidP="00C93731">
      <w:pPr>
        <w:spacing w:after="0" w:line="265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sz w:val="20"/>
          <w:szCs w:val="20"/>
        </w:rPr>
        <w:t xml:space="preserve">Пример: контролисани субјект је одговорио на 90 питања - укупно 180 бодова, од максималних 210 бодова. Након унетих одговора у контролну листу, укупан број бодова је 130. Проценат ризика се израчунава: 130/180*100%=72% </w:t>
      </w:r>
    </w:p>
    <w:p w:rsidR="00C93731" w:rsidRPr="00C93731" w:rsidRDefault="00C93731" w:rsidP="00C93731">
      <w:pPr>
        <w:spacing w:after="0" w:line="265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57269F" w:rsidRPr="00C93731" w:rsidRDefault="00B37CBB" w:rsidP="00C93731">
      <w:pPr>
        <w:spacing w:after="253" w:line="265" w:lineRule="auto"/>
        <w:ind w:left="380" w:hanging="380"/>
        <w:rPr>
          <w:rFonts w:ascii="Times New Roman" w:hAnsi="Times New Roman" w:cs="Times New Roman"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>Образложење степена ризика: __</w:t>
      </w:r>
      <w:r w:rsidR="00FC2087">
        <w:rPr>
          <w:rFonts w:ascii="Times New Roman" w:eastAsia="Arial" w:hAnsi="Times New Roman" w:cs="Times New Roman"/>
          <w:b/>
          <w:sz w:val="20"/>
          <w:szCs w:val="20"/>
          <w:lang w:val="sr-Cyrl-RS"/>
        </w:rPr>
        <w:t>_</w:t>
      </w:r>
      <w:r w:rsidRPr="00C93731">
        <w:rPr>
          <w:rFonts w:ascii="Times New Roman" w:eastAsia="Arial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</w:t>
      </w:r>
    </w:p>
    <w:tbl>
      <w:tblPr>
        <w:tblStyle w:val="TableGrid"/>
        <w:tblW w:w="8757" w:type="dxa"/>
        <w:tblInd w:w="340" w:type="dxa"/>
        <w:tblCellMar>
          <w:top w:w="55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510"/>
        <w:gridCol w:w="2268"/>
        <w:gridCol w:w="1979"/>
      </w:tblGrid>
      <w:tr w:rsidR="0057269F" w:rsidRPr="00C93731" w:rsidTr="00C93731">
        <w:trPr>
          <w:trHeight w:val="271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Степен ризика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Проценат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број бодова</w:t>
            </w:r>
          </w:p>
        </w:tc>
      </w:tr>
      <w:tr w:rsidR="0057269F" w:rsidRPr="00C93731" w:rsidTr="00C93731">
        <w:trPr>
          <w:trHeight w:val="271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Незнатан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ind w:lef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95-100%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 w:rsidP="00C9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71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Низак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ind w:lef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89-94%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 w:rsidP="00C9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71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Средњи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ind w:lef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83-88%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 w:rsidP="00C9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71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Висок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ind w:lef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77-82%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 w:rsidP="00C9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69F" w:rsidRPr="00C93731" w:rsidTr="00C93731">
        <w:trPr>
          <w:trHeight w:val="272"/>
        </w:trPr>
        <w:tc>
          <w:tcPr>
            <w:tcW w:w="4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Критичан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B37CBB" w:rsidP="00C93731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731">
              <w:rPr>
                <w:rFonts w:ascii="Times New Roman" w:eastAsia="Arial" w:hAnsi="Times New Roman" w:cs="Times New Roman"/>
                <w:sz w:val="20"/>
                <w:szCs w:val="20"/>
              </w:rPr>
              <w:t>76% и мање</w:t>
            </w:r>
          </w:p>
        </w:tc>
        <w:tc>
          <w:tcPr>
            <w:tcW w:w="1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269F" w:rsidRPr="00C93731" w:rsidRDefault="0057269F" w:rsidP="00C93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731" w:rsidRDefault="00C93731">
      <w:pPr>
        <w:spacing w:after="218" w:line="265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</w:p>
    <w:p w:rsidR="0057269F" w:rsidRDefault="00B37CBB">
      <w:pPr>
        <w:spacing w:after="218" w:line="265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  <w:r w:rsidRPr="00C93731">
        <w:rPr>
          <w:rFonts w:ascii="Times New Roman" w:eastAsia="Arial" w:hAnsi="Times New Roman" w:cs="Times New Roman"/>
          <w:b/>
          <w:sz w:val="20"/>
          <w:szCs w:val="20"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p w:rsidR="00C93731" w:rsidRDefault="00C93731">
      <w:pPr>
        <w:spacing w:after="218" w:line="265" w:lineRule="auto"/>
        <w:ind w:left="-5" w:hanging="10"/>
        <w:rPr>
          <w:rFonts w:ascii="Times New Roman" w:eastAsia="Arial" w:hAnsi="Times New Roman" w:cs="Times New Roman"/>
          <w:b/>
          <w:sz w:val="20"/>
          <w:szCs w:val="20"/>
        </w:rPr>
      </w:pPr>
    </w:p>
    <w:tbl>
      <w:tblPr>
        <w:tblStyle w:val="TableGrid"/>
        <w:tblW w:w="13739" w:type="dxa"/>
        <w:jc w:val="center"/>
        <w:tblInd w:w="0" w:type="dxa"/>
        <w:tblLook w:val="04A0" w:firstRow="1" w:lastRow="0" w:firstColumn="1" w:lastColumn="0" w:noHBand="0" w:noVBand="1"/>
      </w:tblPr>
      <w:tblGrid>
        <w:gridCol w:w="11039"/>
        <w:gridCol w:w="2700"/>
      </w:tblGrid>
      <w:tr w:rsidR="00C93731" w:rsidRPr="004A388E" w:rsidTr="00FC2087">
        <w:trPr>
          <w:trHeight w:val="227"/>
          <w:jc w:val="center"/>
        </w:trPr>
        <w:tc>
          <w:tcPr>
            <w:tcW w:w="11407" w:type="dxa"/>
            <w:tcBorders>
              <w:top w:val="nil"/>
              <w:left w:val="nil"/>
              <w:bottom w:val="nil"/>
              <w:right w:val="nil"/>
            </w:tcBorders>
          </w:tcPr>
          <w:p w:rsidR="00C93731" w:rsidRPr="004A388E" w:rsidRDefault="00C93731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ОДГОВОРНО ЛИЦЕ КОНТРОЛИСАНОГ  СУБЈЕКТА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C93731" w:rsidRPr="004A388E" w:rsidRDefault="00C93731" w:rsidP="00C93731">
            <w:pPr>
              <w:spacing w:after="0"/>
              <w:ind w:left="149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БУЏЕТСКИ ИНСПЕКТОР</w:t>
            </w: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93731" w:rsidRPr="004A388E" w:rsidTr="00FC2087">
        <w:trPr>
          <w:trHeight w:val="232"/>
          <w:jc w:val="center"/>
        </w:trPr>
        <w:tc>
          <w:tcPr>
            <w:tcW w:w="11407" w:type="dxa"/>
            <w:tcBorders>
              <w:top w:val="nil"/>
              <w:left w:val="nil"/>
              <w:bottom w:val="nil"/>
              <w:right w:val="nil"/>
            </w:tcBorders>
          </w:tcPr>
          <w:p w:rsidR="00C93731" w:rsidRPr="004A388E" w:rsidRDefault="00C93731" w:rsidP="00C93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C93731" w:rsidRPr="004A388E" w:rsidRDefault="00C93731" w:rsidP="00C937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8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___________________________</w:t>
            </w:r>
          </w:p>
        </w:tc>
      </w:tr>
    </w:tbl>
    <w:p w:rsidR="0057269F" w:rsidRPr="00C93731" w:rsidRDefault="0057269F" w:rsidP="00C93731">
      <w:pPr>
        <w:spacing w:after="0"/>
        <w:ind w:right="519"/>
        <w:jc w:val="right"/>
        <w:rPr>
          <w:rFonts w:ascii="Times New Roman" w:hAnsi="Times New Roman" w:cs="Times New Roman"/>
          <w:sz w:val="20"/>
          <w:szCs w:val="20"/>
        </w:rPr>
      </w:pPr>
    </w:p>
    <w:sectPr w:rsidR="0057269F" w:rsidRPr="00C93731" w:rsidSect="00FC2087">
      <w:pgSz w:w="16838" w:h="11906" w:orient="landscape"/>
      <w:pgMar w:top="567" w:right="1247" w:bottom="567" w:left="124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F"/>
    <w:rsid w:val="000811A1"/>
    <w:rsid w:val="0016698F"/>
    <w:rsid w:val="001A555F"/>
    <w:rsid w:val="0024705C"/>
    <w:rsid w:val="002E66BC"/>
    <w:rsid w:val="002F39B7"/>
    <w:rsid w:val="0057269F"/>
    <w:rsid w:val="007C7BFB"/>
    <w:rsid w:val="008A05B6"/>
    <w:rsid w:val="00B37CBB"/>
    <w:rsid w:val="00C93731"/>
    <w:rsid w:val="00F80522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FBF6A-1A08-47C0-B614-04F6B10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88" w:line="259" w:lineRule="auto"/>
      <w:ind w:right="42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B6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Obradovic</dc:creator>
  <cp:lastModifiedBy>Milos Maric</cp:lastModifiedBy>
  <cp:revision>6</cp:revision>
  <cp:lastPrinted>2019-12-09T11:34:00Z</cp:lastPrinted>
  <dcterms:created xsi:type="dcterms:W3CDTF">2021-05-13T08:56:00Z</dcterms:created>
  <dcterms:modified xsi:type="dcterms:W3CDTF">2021-05-14T06:27:00Z</dcterms:modified>
</cp:coreProperties>
</file>