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A" w:rsidRDefault="00F97F8A" w:rsidP="00F97F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6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-295275</wp:posOffset>
            </wp:positionV>
            <wp:extent cx="590550" cy="1038225"/>
            <wp:effectExtent l="19050" t="0" r="0" b="0"/>
            <wp:wrapSquare wrapText="righ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F8A" w:rsidRDefault="00F97F8A" w:rsidP="00F97F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F8A" w:rsidRDefault="00F97F8A" w:rsidP="00F97F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F8A" w:rsidRDefault="00F97F8A" w:rsidP="00F97F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F8A" w:rsidRDefault="00F97F8A" w:rsidP="00F97F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F8A" w:rsidRPr="009B36E2" w:rsidRDefault="00F97F8A" w:rsidP="00F97F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2DE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97F8A" w:rsidRPr="002772DE" w:rsidRDefault="00F97F8A" w:rsidP="00F97F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2DE"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F97F8A" w:rsidRPr="002772DE" w:rsidRDefault="00F97F8A" w:rsidP="00F97F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2DE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F97F8A" w:rsidRPr="00046F2D" w:rsidRDefault="00F97F8A" w:rsidP="00F97F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F2D">
        <w:rPr>
          <w:rFonts w:ascii="Times New Roman" w:hAnsi="Times New Roman" w:cs="Times New Roman"/>
          <w:sz w:val="24"/>
          <w:szCs w:val="24"/>
        </w:rPr>
        <w:t xml:space="preserve">Комисија за јавну набавку мале вредности </w:t>
      </w:r>
      <w:r w:rsidR="00046F2D" w:rsidRPr="00046F2D">
        <w:rPr>
          <w:rFonts w:ascii="Times New Roman" w:hAnsi="Times New Roman" w:cs="Times New Roman"/>
          <w:sz w:val="24"/>
          <w:szCs w:val="24"/>
        </w:rPr>
        <w:t xml:space="preserve">јавне набавке  </w:t>
      </w:r>
      <w:r w:rsidR="00046F2D" w:rsidRPr="00046F2D">
        <w:rPr>
          <w:rFonts w:ascii="Times New Roman" w:hAnsi="Times New Roman" w:cs="Times New Roman"/>
          <w:sz w:val="24"/>
          <w:szCs w:val="24"/>
          <w:lang w:val="sr-Cyrl-CS"/>
        </w:rPr>
        <w:t xml:space="preserve">услуга израде </w:t>
      </w:r>
      <w:r w:rsidR="00046F2D" w:rsidRPr="00046F2D">
        <w:rPr>
          <w:rFonts w:ascii="Times New Roman" w:hAnsi="Times New Roman" w:cs="Times New Roman"/>
          <w:sz w:val="24"/>
          <w:szCs w:val="24"/>
        </w:rPr>
        <w:t xml:space="preserve">пројекта комуналног и инфраструктурног опремања индустријске зоне </w:t>
      </w:r>
      <w:r w:rsidR="00046F2D" w:rsidRPr="00046F2D">
        <w:rPr>
          <w:rFonts w:ascii="Times New Roman" w:hAnsi="Times New Roman" w:cs="Times New Roman"/>
          <w:sz w:val="24"/>
          <w:szCs w:val="24"/>
          <w:lang w:val="sr-Latn-CS"/>
        </w:rPr>
        <w:t>ЈН</w:t>
      </w:r>
      <w:r w:rsidR="00046F2D" w:rsidRPr="00046F2D">
        <w:rPr>
          <w:rFonts w:ascii="Times New Roman" w:hAnsi="Times New Roman" w:cs="Times New Roman"/>
          <w:sz w:val="24"/>
          <w:szCs w:val="24"/>
        </w:rPr>
        <w:t xml:space="preserve">  </w:t>
      </w:r>
      <w:r w:rsidR="00046F2D" w:rsidRPr="00046F2D">
        <w:rPr>
          <w:rFonts w:ascii="Times New Roman" w:hAnsi="Times New Roman" w:cs="Times New Roman"/>
          <w:sz w:val="24"/>
          <w:szCs w:val="24"/>
          <w:lang w:val="sr-Latn-CS"/>
        </w:rPr>
        <w:t>бр.</w:t>
      </w:r>
      <w:r w:rsidR="00046F2D" w:rsidRPr="00046F2D">
        <w:rPr>
          <w:rFonts w:ascii="Times New Roman" w:hAnsi="Times New Roman" w:cs="Times New Roman"/>
          <w:sz w:val="24"/>
          <w:szCs w:val="24"/>
        </w:rPr>
        <w:t xml:space="preserve"> 404-5-8/2020-04 наручилац општина Ћуприја</w:t>
      </w:r>
    </w:p>
    <w:p w:rsidR="00F97F8A" w:rsidRPr="00046F2D" w:rsidRDefault="00046F2D" w:rsidP="00F97F8A">
      <w:pPr>
        <w:rPr>
          <w:rFonts w:ascii="Times New Roman" w:hAnsi="Times New Roman" w:cs="Times New Roman"/>
          <w:sz w:val="24"/>
          <w:szCs w:val="24"/>
        </w:rPr>
      </w:pPr>
      <w:r w:rsidRPr="00046F2D">
        <w:rPr>
          <w:rFonts w:ascii="Times New Roman" w:hAnsi="Times New Roman" w:cs="Times New Roman"/>
          <w:sz w:val="24"/>
          <w:szCs w:val="24"/>
          <w:lang w:val="sr-Cyrl-CS"/>
        </w:rPr>
        <w:t>Дана: 22</w:t>
      </w:r>
      <w:r w:rsidR="00F97F8A" w:rsidRPr="00046F2D">
        <w:rPr>
          <w:rFonts w:ascii="Times New Roman" w:hAnsi="Times New Roman" w:cs="Times New Roman"/>
          <w:sz w:val="24"/>
          <w:szCs w:val="24"/>
          <w:lang w:val="sr-Cyrl-CS"/>
        </w:rPr>
        <w:t>.06.2020. године</w:t>
      </w:r>
    </w:p>
    <w:p w:rsidR="00F97F8A" w:rsidRPr="00F372FA" w:rsidRDefault="00F97F8A" w:rsidP="00F97F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72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>Додатне информације/појашњења у вези конкурсне документације за јавну набавку мале вредности</w:t>
      </w:r>
      <w:r w:rsidRPr="002772DE">
        <w:rPr>
          <w:rFonts w:ascii="Times New Roman" w:hAnsi="Times New Roman" w:cs="Times New Roman"/>
          <w:sz w:val="24"/>
          <w:szCs w:val="24"/>
        </w:rPr>
        <w:t xml:space="preserve"> </w:t>
      </w:r>
      <w:r w:rsidR="00EA1384" w:rsidRPr="00046F2D">
        <w:rPr>
          <w:rFonts w:ascii="Times New Roman" w:hAnsi="Times New Roman" w:cs="Times New Roman"/>
          <w:sz w:val="24"/>
          <w:szCs w:val="24"/>
          <w:lang w:val="sr-Cyrl-CS"/>
        </w:rPr>
        <w:t xml:space="preserve">услуга израде </w:t>
      </w:r>
      <w:r w:rsidR="00EA1384" w:rsidRPr="00046F2D">
        <w:rPr>
          <w:rFonts w:ascii="Times New Roman" w:hAnsi="Times New Roman" w:cs="Times New Roman"/>
          <w:sz w:val="24"/>
          <w:szCs w:val="24"/>
        </w:rPr>
        <w:t>пројекта комуналног и инфраструктурног опремања индустријске зоне</w:t>
      </w:r>
    </w:p>
    <w:p w:rsidR="00F97F8A" w:rsidRDefault="00F97F8A" w:rsidP="00F97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F8A" w:rsidRPr="00F372FA" w:rsidRDefault="00F97F8A" w:rsidP="00F97F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72DE">
        <w:rPr>
          <w:rFonts w:ascii="Times New Roman" w:hAnsi="Times New Roman" w:cs="Times New Roman"/>
          <w:sz w:val="24"/>
          <w:szCs w:val="24"/>
          <w:lang w:val="sr-Cyrl-CS"/>
        </w:rPr>
        <w:t>Потенци</w:t>
      </w:r>
      <w:r w:rsidR="00046F2D">
        <w:rPr>
          <w:rFonts w:ascii="Times New Roman" w:hAnsi="Times New Roman" w:cs="Times New Roman"/>
          <w:sz w:val="24"/>
          <w:szCs w:val="24"/>
          <w:lang w:val="sr-Cyrl-CS"/>
        </w:rPr>
        <w:t>јални понуђач је дана 19</w:t>
      </w:r>
      <w:r>
        <w:rPr>
          <w:rFonts w:ascii="Times New Roman" w:hAnsi="Times New Roman" w:cs="Times New Roman"/>
          <w:sz w:val="24"/>
          <w:szCs w:val="24"/>
          <w:lang w:val="sr-Cyrl-CS"/>
        </w:rPr>
        <w:t>.06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 xml:space="preserve">.2020. године </w:t>
      </w:r>
      <w:r w:rsidRPr="002772DE">
        <w:rPr>
          <w:rFonts w:ascii="Times New Roman" w:hAnsi="Times New Roman" w:cs="Times New Roman"/>
          <w:sz w:val="24"/>
          <w:szCs w:val="24"/>
        </w:rPr>
        <w:t>п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>утем e</w:t>
      </w:r>
      <w:r w:rsidRPr="002772DE">
        <w:rPr>
          <w:rFonts w:ascii="Times New Roman" w:hAnsi="Times New Roman" w:cs="Times New Roman"/>
          <w:sz w:val="24"/>
          <w:szCs w:val="24"/>
        </w:rPr>
        <w:t>-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>ma</w:t>
      </w:r>
      <w:r w:rsidRPr="002772DE">
        <w:rPr>
          <w:rFonts w:ascii="Times New Roman" w:hAnsi="Times New Roman" w:cs="Times New Roman"/>
          <w:sz w:val="24"/>
          <w:szCs w:val="24"/>
        </w:rPr>
        <w:t>il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адреси наручиоца </w:t>
      </w:r>
      <w:hyperlink r:id="rId6" w:history="1">
        <w:r w:rsidRPr="002772DE">
          <w:rPr>
            <w:rStyle w:val="Hyperlink"/>
            <w:rFonts w:ascii="Times New Roman" w:hAnsi="Times New Roman" w:cs="Times New Roman"/>
            <w:sz w:val="24"/>
            <w:szCs w:val="24"/>
          </w:rPr>
          <w:t>nabavke@cuprija.rs</w:t>
        </w:r>
      </w:hyperlink>
      <w:r w:rsidRPr="002772DE">
        <w:rPr>
          <w:rFonts w:ascii="Times New Roman" w:hAnsi="Times New Roman" w:cs="Times New Roman"/>
          <w:sz w:val="24"/>
          <w:szCs w:val="24"/>
        </w:rPr>
        <w:t xml:space="preserve"> 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>поставио питање у вези јавне набавке мале вредности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384" w:rsidRPr="00046F2D">
        <w:rPr>
          <w:rFonts w:ascii="Times New Roman" w:hAnsi="Times New Roman" w:cs="Times New Roman"/>
          <w:sz w:val="24"/>
          <w:szCs w:val="24"/>
          <w:lang w:val="sr-Cyrl-CS"/>
        </w:rPr>
        <w:t xml:space="preserve">услуга израде </w:t>
      </w:r>
      <w:r w:rsidR="00EA1384" w:rsidRPr="00046F2D">
        <w:rPr>
          <w:rFonts w:ascii="Times New Roman" w:hAnsi="Times New Roman" w:cs="Times New Roman"/>
          <w:sz w:val="24"/>
          <w:szCs w:val="24"/>
        </w:rPr>
        <w:t>пројекта комуналног и инфраструктурног опремања индустријске зоне</w:t>
      </w:r>
    </w:p>
    <w:p w:rsidR="00F97F8A" w:rsidRDefault="00F97F8A" w:rsidP="00F97F8A">
      <w:pPr>
        <w:pStyle w:val="Default"/>
      </w:pPr>
    </w:p>
    <w:p w:rsidR="00F97F8A" w:rsidRPr="00605B00" w:rsidRDefault="00F97F8A" w:rsidP="00605B00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F372FA">
        <w:rPr>
          <w:rFonts w:ascii="Times New Roman" w:hAnsi="Times New Roman" w:cs="Times New Roman"/>
        </w:rPr>
        <w:t>Поштовани, достављамо питања у вези конкурсне</w:t>
      </w:r>
      <w:r w:rsidR="00605B00">
        <w:rPr>
          <w:rFonts w:ascii="Times New Roman" w:hAnsi="Times New Roman" w:cs="Times New Roman"/>
        </w:rPr>
        <w:t xml:space="preserve"> документације за ЈН бр. 404-5-</w:t>
      </w:r>
      <w:r w:rsidR="00605B00">
        <w:rPr>
          <w:rFonts w:ascii="Times New Roman" w:hAnsi="Times New Roman" w:cs="Times New Roman"/>
          <w:lang w:val="sr-Cyrl-CS"/>
        </w:rPr>
        <w:t>8</w:t>
      </w:r>
      <w:r w:rsidRPr="00F372FA">
        <w:rPr>
          <w:rFonts w:ascii="Times New Roman" w:hAnsi="Times New Roman" w:cs="Times New Roman"/>
        </w:rPr>
        <w:t xml:space="preserve">/2020-4. </w:t>
      </w:r>
    </w:p>
    <w:p w:rsidR="005F4D4D" w:rsidRDefault="005F4D4D" w:rsidP="005F4D4D">
      <w:pPr>
        <w:jc w:val="both"/>
      </w:pPr>
      <w:r w:rsidRPr="005F4D4D">
        <w:rPr>
          <w:b/>
        </w:rPr>
        <w:t>Питање 1:</w:t>
      </w:r>
      <w:r w:rsidRPr="005F4D4D">
        <w:t xml:space="preserve"> </w:t>
      </w:r>
    </w:p>
    <w:p w:rsidR="009F086F" w:rsidRPr="00A42B15" w:rsidRDefault="005F4D4D" w:rsidP="005F4D4D">
      <w:pPr>
        <w:jc w:val="both"/>
        <w:rPr>
          <w:b/>
        </w:rPr>
      </w:pPr>
      <w:r w:rsidRPr="00A42B15">
        <w:rPr>
          <w:b/>
        </w:rPr>
        <w:t xml:space="preserve">За кадровски капацитет тражите: За носиоца лиценце понуђач је у обавезе да достави фотокопију личне лиценце издате од стране Инжењерске коморе Србије, односно Републичког геодетског завода као и потврду о важности лиценце. Не постоје потврде о важности лиценци. Постоје потврде о плаћеној чланарини Инжењерској комори Србије. Одлуком Министарства грађевине, саобраћаја и инфраструктуре од 6. новембра 2018. </w:t>
      </w:r>
      <w:r w:rsidR="004C6310" w:rsidRPr="00A42B15">
        <w:rPr>
          <w:b/>
        </w:rPr>
        <w:t>(</w:t>
      </w:r>
      <w:hyperlink r:id="rId7" w:history="1">
        <w:r w:rsidR="004C6310" w:rsidRPr="00A42B15">
          <w:rPr>
            <w:rStyle w:val="Hyperlink"/>
            <w:b/>
          </w:rPr>
          <w:t>https://www.mgsi.gov.rs/cir/aktuelnosti/saopshtenje-ministarstva-u-vezi-s-izdavanjemlicenci-za-inzhenjere-arhitekte-i-prostorne</w:t>
        </w:r>
      </w:hyperlink>
      <w:r w:rsidR="004C6310" w:rsidRPr="00A42B15">
        <w:rPr>
          <w:b/>
        </w:rPr>
        <w:t xml:space="preserve">) </w:t>
      </w:r>
      <w:r w:rsidRPr="00A42B15">
        <w:rPr>
          <w:b/>
        </w:rPr>
        <w:t>важење лиценци није условљено плаћањем годишње чланарине у Комори. Самим тим лиценцирани инжењери нису у обавези да достављају важећу потврду о плаћеној чланарини Инжењерској комори. Такође за лиценце које је издало Министарство грађевине, саобраћаја и инфраструктуре не постоје потврде и не постоје печати. Потребно је ускладити конкурсну документацију са Одлуком и изоставити достављање потврда о важењу лиценци издатих од стране ИКС. Лиценце инжењера које је издала Инжењерска комора Србије су јавно доступни документ и могу се проверити на сајту</w:t>
      </w:r>
      <w:hyperlink r:id="rId8" w:history="1">
        <w:r w:rsidR="00A42B15" w:rsidRPr="003B5827">
          <w:rPr>
            <w:rStyle w:val="Hyperlink"/>
            <w:b/>
          </w:rPr>
          <w:t>http://www.ingkomora.org.rs/clanovi/pretraga.php</w:t>
        </w:r>
      </w:hyperlink>
      <w:r w:rsidRPr="00A42B15">
        <w:rPr>
          <w:b/>
        </w:rPr>
        <w:t>.</w:t>
      </w:r>
    </w:p>
    <w:p w:rsidR="005F4D4D" w:rsidRDefault="005F4D4D" w:rsidP="005F4D4D">
      <w:pPr>
        <w:jc w:val="both"/>
        <w:rPr>
          <w:b/>
        </w:rPr>
      </w:pPr>
      <w:r w:rsidRPr="005F4D4D">
        <w:rPr>
          <w:b/>
        </w:rPr>
        <w:t>Одговор на питање 1:</w:t>
      </w:r>
    </w:p>
    <w:p w:rsidR="00A42B15" w:rsidRPr="001E1448" w:rsidRDefault="004C6310" w:rsidP="005F4D4D">
      <w:pPr>
        <w:jc w:val="both"/>
        <w:rPr>
          <w:lang w:val="sr-Cyrl-CS"/>
        </w:rPr>
      </w:pPr>
      <w:r>
        <w:t>На основу Ваше констатације и позивања на Одлуку Министарства грађевине, саобраћаја и инфраструктуре од 6. новембра 2018. године, а у вези са потврдом о плаћеној чланарини Инжењерској комори Србије, обавештавамо Вас да је Министарство грађевине, саобраћаја и инфраструктуре донело ново саопштење 03.03.2020. године у коме се наводи да је потписан уговор између Министарства и Инжењерске коморе Србије</w:t>
      </w:r>
      <w:r w:rsidR="00251A43">
        <w:t xml:space="preserve"> </w:t>
      </w:r>
      <w:r>
        <w:t xml:space="preserve"> </w:t>
      </w:r>
      <w:r w:rsidR="00251A43" w:rsidRPr="00251A43">
        <w:t>на основу кога се послови полагања стручног испита и издавања лиценци у области планирања и изградње и послова вођења регистара лиценцираних лица поверавају</w:t>
      </w:r>
      <w:r w:rsidR="00251A43">
        <w:t xml:space="preserve"> Инжењерској комори Србије. </w:t>
      </w:r>
      <w:r w:rsidR="00A42B15">
        <w:t xml:space="preserve">Потврда о плаћеној чланарини, између осталог представља, доказ осигурања од професионалне одговорности и сматра се да је </w:t>
      </w:r>
      <w:r w:rsidR="00A42B15">
        <w:lastRenderedPageBreak/>
        <w:t xml:space="preserve">потребно доставити исту приликом конкурисања на предметну јавну набавку </w:t>
      </w:r>
      <w:r w:rsidR="00A42B15" w:rsidRPr="001E1448">
        <w:rPr>
          <w:b/>
        </w:rPr>
        <w:t>или</w:t>
      </w:r>
      <w:r w:rsidR="00A42B15">
        <w:t xml:space="preserve"> уз фотокопију личне лиценце доставити и доказ о осигурању од професионалне одговорности.</w:t>
      </w:r>
      <w:r w:rsidR="001E1448">
        <w:rPr>
          <w:lang w:val="sr-Cyrl-CS"/>
        </w:rPr>
        <w:t xml:space="preserve"> Потврду о чланарини или доказ о сигурањем од професионалне одговорности тражимо ради озбиљности понуде.</w:t>
      </w:r>
    </w:p>
    <w:p w:rsidR="00A42B15" w:rsidRDefault="00A42B15" w:rsidP="005F4D4D">
      <w:pPr>
        <w:jc w:val="both"/>
        <w:rPr>
          <w:b/>
        </w:rPr>
      </w:pPr>
      <w:r w:rsidRPr="00A42B15">
        <w:rPr>
          <w:b/>
        </w:rPr>
        <w:t>Питање 2:</w:t>
      </w:r>
    </w:p>
    <w:p w:rsidR="00A42B15" w:rsidRPr="00A42B15" w:rsidRDefault="00A42B15" w:rsidP="00A42B15">
      <w:pPr>
        <w:jc w:val="both"/>
        <w:rPr>
          <w:b/>
        </w:rPr>
      </w:pPr>
      <w:r w:rsidRPr="00A42B15">
        <w:rPr>
          <w:b/>
        </w:rPr>
        <w:t>Као обавезан услов тражите:</w:t>
      </w:r>
    </w:p>
    <w:p w:rsidR="00A42B15" w:rsidRDefault="00A42B15" w:rsidP="00A42B15">
      <w:pPr>
        <w:jc w:val="both"/>
        <w:rPr>
          <w:b/>
        </w:rPr>
      </w:pPr>
      <w:r w:rsidRPr="00A42B15">
        <w:rPr>
          <w:b/>
        </w:rPr>
        <w:t>Важећа дозвола надлежног органа за обављање д</w:t>
      </w:r>
      <w:r>
        <w:rPr>
          <w:b/>
        </w:rPr>
        <w:t xml:space="preserve">елатности која је предмет јавне </w:t>
      </w:r>
      <w:r w:rsidRPr="00A42B15">
        <w:rPr>
          <w:b/>
        </w:rPr>
        <w:t>набавке (чл.75.ст.1</w:t>
      </w:r>
      <w:r>
        <w:rPr>
          <w:b/>
        </w:rPr>
        <w:t xml:space="preserve">.тач.5)Закона). </w:t>
      </w:r>
      <w:r w:rsidRPr="00A42B15">
        <w:rPr>
          <w:b/>
        </w:rPr>
        <w:t>Понуђач мора да достави лиценцу за израду те</w:t>
      </w:r>
      <w:r>
        <w:rPr>
          <w:b/>
        </w:rPr>
        <w:t xml:space="preserve">хничке документације за грађење </w:t>
      </w:r>
      <w:r w:rsidRPr="00A42B15">
        <w:rPr>
          <w:b/>
        </w:rPr>
        <w:t>објеката за које грађевинску дозвол</w:t>
      </w:r>
      <w:r>
        <w:rPr>
          <w:b/>
        </w:rPr>
        <w:t xml:space="preserve">у издаје надлежно Министарство. </w:t>
      </w:r>
      <w:r w:rsidR="001E1448">
        <w:rPr>
          <w:b/>
        </w:rPr>
        <w:t>Потребно је да т</w:t>
      </w:r>
      <w:r w:rsidR="001E1448">
        <w:rPr>
          <w:b/>
          <w:lang w:val="sr-Cyrl-CS"/>
        </w:rPr>
        <w:t>а</w:t>
      </w:r>
      <w:r w:rsidRPr="00A42B15">
        <w:rPr>
          <w:b/>
        </w:rPr>
        <w:t>чно наведете која лиценца за и</w:t>
      </w:r>
      <w:r>
        <w:rPr>
          <w:b/>
        </w:rPr>
        <w:t xml:space="preserve">зраду техничке документације за </w:t>
      </w:r>
      <w:r w:rsidRPr="00A42B15">
        <w:rPr>
          <w:b/>
        </w:rPr>
        <w:t xml:space="preserve">грађење објеката за које грађевинску дозволу </w:t>
      </w:r>
      <w:r>
        <w:rPr>
          <w:b/>
        </w:rPr>
        <w:t xml:space="preserve">издаје надлежно Министарство је </w:t>
      </w:r>
      <w:r w:rsidRPr="00A42B15">
        <w:rPr>
          <w:b/>
        </w:rPr>
        <w:t>потребна, са нођењем тачне ознаке која се састоји од</w:t>
      </w:r>
      <w:r>
        <w:rPr>
          <w:b/>
        </w:rPr>
        <w:t xml:space="preserve"> комбинације слова и бројева из </w:t>
      </w:r>
      <w:r w:rsidRPr="00A42B15">
        <w:rPr>
          <w:b/>
        </w:rPr>
        <w:t>разлога што се из овога не може закључити на коју лиц</w:t>
      </w:r>
      <w:r>
        <w:rPr>
          <w:b/>
        </w:rPr>
        <w:t xml:space="preserve">енцу се односи јер постоји више </w:t>
      </w:r>
      <w:r w:rsidRPr="00A42B15">
        <w:rPr>
          <w:b/>
        </w:rPr>
        <w:t>лиценци за израду техничке документације за грађе</w:t>
      </w:r>
      <w:r>
        <w:rPr>
          <w:b/>
        </w:rPr>
        <w:t xml:space="preserve">ње објеката за које грађевинску </w:t>
      </w:r>
      <w:r w:rsidRPr="00A42B15">
        <w:rPr>
          <w:b/>
        </w:rPr>
        <w:t>дозволу издаје надлежно Министарство.</w:t>
      </w:r>
    </w:p>
    <w:p w:rsidR="00A42B15" w:rsidRDefault="00332612" w:rsidP="00A42B15">
      <w:pPr>
        <w:jc w:val="both"/>
        <w:rPr>
          <w:b/>
        </w:rPr>
      </w:pPr>
      <w:r>
        <w:rPr>
          <w:b/>
        </w:rPr>
        <w:t>Одговор на питање 2:</w:t>
      </w:r>
    </w:p>
    <w:p w:rsidR="00321C99" w:rsidRDefault="00332612" w:rsidP="00321C99">
      <w:pPr>
        <w:spacing w:after="0" w:line="240" w:lineRule="auto"/>
        <w:jc w:val="both"/>
      </w:pPr>
      <w:r w:rsidRPr="00332612">
        <w:t xml:space="preserve">На основу предмета набавке, а то је комунално и инфраструктурно опремање индустријске зоне, то јест израда пројектно-техничке документације за потребе изградње саобраћајнице у индустријској зони Добричево у Ћуприји и у складу са </w:t>
      </w:r>
      <w:r>
        <w:t>пројектним задатком који је предмет конкурсне документације</w:t>
      </w:r>
      <w:r w:rsidR="00321C99">
        <w:t xml:space="preserve">, предмет пројекта јесу следећи делови документације: </w:t>
      </w:r>
    </w:p>
    <w:p w:rsidR="00321C99" w:rsidRPr="00321C99" w:rsidRDefault="00321C99" w:rsidP="00321C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321C99">
        <w:rPr>
          <w:rFonts w:cstheme="minorHAnsi"/>
          <w:bCs/>
        </w:rPr>
        <w:t>Геотехнички елаборат;</w:t>
      </w:r>
    </w:p>
    <w:p w:rsidR="00321C99" w:rsidRPr="00321C99" w:rsidRDefault="00321C99" w:rsidP="00321C9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321C99">
        <w:rPr>
          <w:rFonts w:cstheme="minorHAnsi"/>
        </w:rPr>
        <w:t>Пројекат саобраћајнице са кружним токовима;</w:t>
      </w:r>
    </w:p>
    <w:p w:rsidR="00321C99" w:rsidRPr="00321C99" w:rsidRDefault="00321C99" w:rsidP="00321C9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21C99">
        <w:rPr>
          <w:rFonts w:cstheme="minorHAnsi"/>
        </w:rPr>
        <w:t>Пројекат саобраћајне сигнализације и опреме (сталне и привремене);</w:t>
      </w:r>
    </w:p>
    <w:p w:rsidR="00321C99" w:rsidRPr="00321C99" w:rsidRDefault="00321C99" w:rsidP="00321C9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21C99">
        <w:rPr>
          <w:rFonts w:cstheme="minorHAnsi"/>
        </w:rPr>
        <w:t>Пројекат атмосферске канализације;</w:t>
      </w:r>
    </w:p>
    <w:p w:rsidR="00321C99" w:rsidRPr="00321C99" w:rsidRDefault="00321C99" w:rsidP="00321C9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21C99">
        <w:rPr>
          <w:rFonts w:cstheme="minorHAnsi"/>
        </w:rPr>
        <w:t>Пројекат фекалне канализације;</w:t>
      </w:r>
    </w:p>
    <w:p w:rsidR="00321C99" w:rsidRPr="00321C99" w:rsidRDefault="00321C99" w:rsidP="00321C9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21C99">
        <w:rPr>
          <w:rFonts w:cstheme="minorHAnsi"/>
        </w:rPr>
        <w:t>Пројекат водовода;</w:t>
      </w:r>
    </w:p>
    <w:p w:rsidR="00321C99" w:rsidRPr="00321C99" w:rsidRDefault="00321C99" w:rsidP="00321C9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21C99">
        <w:rPr>
          <w:rFonts w:cstheme="minorHAnsi"/>
        </w:rPr>
        <w:t>Пројекат расвете;</w:t>
      </w:r>
    </w:p>
    <w:p w:rsidR="00321C99" w:rsidRDefault="00321C99" w:rsidP="00321C9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21C99">
        <w:rPr>
          <w:rFonts w:cstheme="minorHAnsi"/>
        </w:rPr>
        <w:t>Израда пројекта парцелације за потребе експропријације;</w:t>
      </w:r>
    </w:p>
    <w:p w:rsidR="00321C99" w:rsidRDefault="00321C99" w:rsidP="00321C99">
      <w:pPr>
        <w:spacing w:after="0" w:line="240" w:lineRule="auto"/>
        <w:rPr>
          <w:rFonts w:cstheme="minorHAnsi"/>
        </w:rPr>
      </w:pPr>
    </w:p>
    <w:p w:rsidR="00321C99" w:rsidRPr="00321C99" w:rsidRDefault="00321C99" w:rsidP="00321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На основу Закона о планирању и изградњи </w:t>
      </w:r>
      <w:r w:rsidRPr="00321C99">
        <w:rPr>
          <w:rFonts w:cstheme="minorHAnsi"/>
        </w:rPr>
        <w:t>("Сл. гласник РС", бр. 72/2009, 81/2009 - испр., 64/2010 - одлука УС, 24/2011, 121/2012, 42/2013 - одлука УС, 50/2013 - одлука УС, 98/2013 - одлука УС, 132/2014, 145/2014, 83/2018, 31/2019, 37/2019 - др. закон и 9/2020)</w:t>
      </w:r>
      <w:r>
        <w:rPr>
          <w:rFonts w:cstheme="minorHAnsi"/>
        </w:rPr>
        <w:t xml:space="preserve"> члан 133. </w:t>
      </w:r>
    </w:p>
    <w:p w:rsidR="00321C99" w:rsidRPr="00321C99" w:rsidRDefault="00321C99" w:rsidP="00321C99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„ </w:t>
      </w:r>
      <w:r w:rsidRPr="00321C99">
        <w:rPr>
          <w:rFonts w:cstheme="minorHAnsi"/>
          <w:i/>
        </w:rPr>
        <w:t>Грађевинску дозволу за изградњу објеката издаје министарство надлежно за послове грађевинарства (у даљем тексту: Министарство), ако овим законом није другачије одређено.</w:t>
      </w:r>
    </w:p>
    <w:p w:rsidR="00A42B15" w:rsidRPr="00321C99" w:rsidRDefault="00321C99" w:rsidP="00321C99">
      <w:pPr>
        <w:jc w:val="both"/>
        <w:rPr>
          <w:rFonts w:cstheme="minorHAnsi"/>
          <w:i/>
        </w:rPr>
      </w:pPr>
      <w:r w:rsidRPr="00321C99">
        <w:rPr>
          <w:rFonts w:cstheme="minorHAnsi"/>
          <w:i/>
        </w:rPr>
        <w:t>Министарство издаје грађевинску дозволу за изградњу објеката, и то:</w:t>
      </w:r>
    </w:p>
    <w:p w:rsidR="0059018B" w:rsidRDefault="00321C99" w:rsidP="00321C99">
      <w:pPr>
        <w:jc w:val="both"/>
        <w:rPr>
          <w:rFonts w:cstheme="minorHAnsi"/>
          <w:shd w:val="clear" w:color="auto" w:fill="FFFFFF"/>
        </w:rPr>
      </w:pPr>
      <w:r w:rsidRPr="00321C99">
        <w:rPr>
          <w:rFonts w:cstheme="minorHAnsi"/>
          <w:i/>
        </w:rPr>
        <w:t>...</w:t>
      </w:r>
      <w:r w:rsidRPr="00321C99">
        <w:rPr>
          <w:rFonts w:cstheme="minorHAnsi"/>
          <w:shd w:val="clear" w:color="auto" w:fill="FFFFFF"/>
        </w:rPr>
        <w:t xml:space="preserve"> </w:t>
      </w:r>
    </w:p>
    <w:p w:rsidR="00321C99" w:rsidRDefault="00321C99" w:rsidP="00321C99">
      <w:pPr>
        <w:jc w:val="both"/>
        <w:rPr>
          <w:rFonts w:cstheme="minorHAnsi"/>
          <w:i/>
          <w:shd w:val="clear" w:color="auto" w:fill="FFFFFF"/>
        </w:rPr>
      </w:pPr>
      <w:r w:rsidRPr="00321C99">
        <w:rPr>
          <w:rFonts w:cstheme="minorHAnsi"/>
          <w:i/>
          <w:shd w:val="clear" w:color="auto" w:fill="FFFFFF"/>
        </w:rPr>
        <w:t xml:space="preserve">14) државних путева првог и другог реда, путних објеката </w:t>
      </w:r>
      <w:r w:rsidRPr="00321C99">
        <w:rPr>
          <w:rFonts w:cstheme="minorHAnsi"/>
          <w:i/>
          <w:u w:val="single"/>
          <w:shd w:val="clear" w:color="auto" w:fill="FFFFFF"/>
        </w:rPr>
        <w:t>и саобраћајних прикључака на ове путеве</w:t>
      </w:r>
      <w:r>
        <w:rPr>
          <w:rFonts w:cstheme="minorHAnsi"/>
          <w:i/>
          <w:shd w:val="clear" w:color="auto" w:fill="FFFFFF"/>
        </w:rPr>
        <w:t xml:space="preserve"> и граничних прелаза“</w:t>
      </w:r>
    </w:p>
    <w:p w:rsidR="00321C99" w:rsidRDefault="00321C99" w:rsidP="00321C99">
      <w:pPr>
        <w:jc w:val="both"/>
        <w:rPr>
          <w:rFonts w:cstheme="minorHAnsi"/>
        </w:rPr>
      </w:pPr>
      <w:r>
        <w:rPr>
          <w:rFonts w:cstheme="minorHAnsi"/>
        </w:rPr>
        <w:t xml:space="preserve">Као и на основу </w:t>
      </w:r>
      <w:r w:rsidRPr="00321C99">
        <w:rPr>
          <w:rFonts w:cstheme="minorHAnsi"/>
        </w:rPr>
        <w:t>П</w:t>
      </w:r>
      <w:r>
        <w:rPr>
          <w:rFonts w:cstheme="minorHAnsi"/>
        </w:rPr>
        <w:t>равилника о начину, поступку и садржини података за утврђивање испуњености услова за издавање лиценце за израду техничке документације и лиценце за грађење објеката за к</w:t>
      </w:r>
      <w:r w:rsidR="0059018B">
        <w:rPr>
          <w:rFonts w:cstheme="minorHAnsi"/>
        </w:rPr>
        <w:t>оје грађевинску дозволу издаје министарство, односно аутономна покрајна, као и о условима за одузимање тих лиценци</w:t>
      </w:r>
      <w:r w:rsidR="0059018B" w:rsidRPr="00321C99">
        <w:rPr>
          <w:rFonts w:cstheme="minorHAnsi"/>
        </w:rPr>
        <w:t xml:space="preserve"> </w:t>
      </w:r>
      <w:r w:rsidRPr="00321C99">
        <w:rPr>
          <w:rFonts w:cstheme="minorHAnsi"/>
        </w:rPr>
        <w:t>("Сл. гласник РС", бр. 24/2015)</w:t>
      </w:r>
      <w:r w:rsidR="0059018B">
        <w:rPr>
          <w:rFonts w:cstheme="minorHAnsi"/>
        </w:rPr>
        <w:t>, члан 9.</w:t>
      </w:r>
    </w:p>
    <w:p w:rsidR="00A42B15" w:rsidRPr="0059018B" w:rsidRDefault="0059018B" w:rsidP="005F4D4D">
      <w:pPr>
        <w:jc w:val="both"/>
        <w:rPr>
          <w:i/>
        </w:rPr>
      </w:pPr>
      <w:r w:rsidRPr="0059018B">
        <w:rPr>
          <w:i/>
        </w:rPr>
        <w:lastRenderedPageBreak/>
        <w:t>„Списак запослених лица из члана 4. став 1. тачка 2) овог правилника, у зависности од врсте техничке документације, садржи податке и доказе о броју запослених лица са пуним радним временом и одговарајућом лиценцом, и то:</w:t>
      </w:r>
    </w:p>
    <w:p w:rsidR="0059018B" w:rsidRDefault="0059018B" w:rsidP="0059018B">
      <w:pPr>
        <w:jc w:val="both"/>
        <w:rPr>
          <w:i/>
        </w:rPr>
      </w:pPr>
      <w:r>
        <w:rPr>
          <w:i/>
        </w:rPr>
        <w:t>...</w:t>
      </w:r>
    </w:p>
    <w:p w:rsidR="0059018B" w:rsidRPr="0059018B" w:rsidRDefault="0059018B" w:rsidP="0059018B">
      <w:pPr>
        <w:jc w:val="both"/>
        <w:rPr>
          <w:i/>
        </w:rPr>
      </w:pPr>
      <w:r w:rsidRPr="0059018B">
        <w:rPr>
          <w:i/>
        </w:rPr>
        <w:t>14) За државне путеве првог и другог реда, путне објекте и саобраћајне прикључке на ове путеве и граничне прелазе:</w:t>
      </w:r>
    </w:p>
    <w:p w:rsidR="0059018B" w:rsidRPr="0059018B" w:rsidRDefault="0059018B" w:rsidP="0059018B">
      <w:pPr>
        <w:jc w:val="both"/>
        <w:rPr>
          <w:i/>
        </w:rPr>
      </w:pPr>
      <w:r w:rsidRPr="0059018B">
        <w:rPr>
          <w:i/>
        </w:rPr>
        <w:t xml:space="preserve">- За лиценцу - пројекти саобраћајница за државне путеве првог и другог реда, путне објекте и </w:t>
      </w:r>
      <w:r w:rsidRPr="0059018B">
        <w:rPr>
          <w:i/>
          <w:u w:val="single"/>
        </w:rPr>
        <w:t>саобраћајне прикључке на ове путеве</w:t>
      </w:r>
      <w:r w:rsidRPr="0059018B">
        <w:rPr>
          <w:i/>
        </w:rPr>
        <w:t xml:space="preserve"> и граничне прелазе </w:t>
      </w:r>
      <w:r w:rsidRPr="001E1448">
        <w:rPr>
          <w:b/>
          <w:i/>
        </w:rPr>
        <w:t>(П131Г2):</w:t>
      </w:r>
      <w:r w:rsidRPr="0059018B">
        <w:rPr>
          <w:i/>
        </w:rPr>
        <w:t xml:space="preserve"> најмање два лица са лиценцом 315 (одговорни пројектант саобраћајница) или једно лице са лиценцом 315 и једно лице са лиценцом 312 (одговорни пројектант грађевинских конструкција објеката нискоградње);</w:t>
      </w:r>
    </w:p>
    <w:p w:rsidR="0059018B" w:rsidRPr="001E1448" w:rsidRDefault="0059018B" w:rsidP="0059018B">
      <w:pPr>
        <w:jc w:val="both"/>
        <w:rPr>
          <w:i/>
          <w:lang w:val="sr-Cyrl-CS"/>
        </w:rPr>
      </w:pPr>
      <w:r w:rsidRPr="0059018B">
        <w:rPr>
          <w:i/>
        </w:rPr>
        <w:t xml:space="preserve">- За лиценцу - пројекти саобраћаја и саобраћајне сигнализације за државне путеве првог и другог реда, путне објекте и </w:t>
      </w:r>
      <w:r w:rsidRPr="0059018B">
        <w:rPr>
          <w:i/>
          <w:u w:val="single"/>
        </w:rPr>
        <w:t>саобраћајне прикључке на ове путеве</w:t>
      </w:r>
      <w:r w:rsidRPr="0059018B">
        <w:rPr>
          <w:i/>
        </w:rPr>
        <w:t xml:space="preserve"> и граничне прелазе </w:t>
      </w:r>
      <w:r w:rsidRPr="001E1448">
        <w:rPr>
          <w:b/>
          <w:i/>
        </w:rPr>
        <w:t>(П131С1):</w:t>
      </w:r>
      <w:r w:rsidRPr="0059018B">
        <w:rPr>
          <w:i/>
        </w:rPr>
        <w:t xml:space="preserve"> најмање два лица са лиценцом 370 (одговорни пројектант саобраћаја и саобраћајне сигнализације);</w:t>
      </w:r>
      <w:r>
        <w:rPr>
          <w:i/>
        </w:rPr>
        <w:t>“</w:t>
      </w:r>
    </w:p>
    <w:p w:rsidR="0059018B" w:rsidRDefault="0059018B" w:rsidP="0059018B">
      <w:pPr>
        <w:jc w:val="both"/>
        <w:rPr>
          <w:lang w:val="sr-Cyrl-CS"/>
        </w:rPr>
      </w:pPr>
      <w:r>
        <w:t>С тим у вези неопходно је доставити доказе за горе наведене лиценце.</w:t>
      </w:r>
      <w:bookmarkStart w:id="0" w:name="_GoBack"/>
      <w:bookmarkEnd w:id="0"/>
    </w:p>
    <w:p w:rsidR="001E1448" w:rsidRPr="00605B00" w:rsidRDefault="001E1448" w:rsidP="0059018B">
      <w:pPr>
        <w:jc w:val="both"/>
        <w:rPr>
          <w:b/>
          <w:lang w:val="sr-Cyrl-CS"/>
        </w:rPr>
      </w:pPr>
      <w:r w:rsidRPr="00605B00">
        <w:rPr>
          <w:b/>
          <w:lang w:val="sr-Cyrl-CS"/>
        </w:rPr>
        <w:t>На основу горе наведеног наручилац ће у најкраћем року изменити конкурсну документацију и тачно прецизирати тражене услове.</w:t>
      </w:r>
    </w:p>
    <w:p w:rsidR="005F4D4D" w:rsidRPr="005F4D4D" w:rsidRDefault="005F4D4D" w:rsidP="005F4D4D">
      <w:pPr>
        <w:jc w:val="both"/>
      </w:pPr>
    </w:p>
    <w:sectPr w:rsidR="005F4D4D" w:rsidRPr="005F4D4D" w:rsidSect="00EA7583">
      <w:pgSz w:w="11907" w:h="16840" w:code="9"/>
      <w:pgMar w:top="1008" w:right="1411" w:bottom="907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A4C"/>
    <w:multiLevelType w:val="multilevel"/>
    <w:tmpl w:val="954887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4D4D"/>
    <w:rsid w:val="00046F2D"/>
    <w:rsid w:val="00083236"/>
    <w:rsid w:val="00090482"/>
    <w:rsid w:val="001902B7"/>
    <w:rsid w:val="001E107C"/>
    <w:rsid w:val="001E1448"/>
    <w:rsid w:val="00251A43"/>
    <w:rsid w:val="00321C99"/>
    <w:rsid w:val="00332612"/>
    <w:rsid w:val="004C6310"/>
    <w:rsid w:val="0059018B"/>
    <w:rsid w:val="005F4D4D"/>
    <w:rsid w:val="00605B00"/>
    <w:rsid w:val="00716B42"/>
    <w:rsid w:val="00745726"/>
    <w:rsid w:val="00746240"/>
    <w:rsid w:val="009F086F"/>
    <w:rsid w:val="00A42B15"/>
    <w:rsid w:val="00CD29EA"/>
    <w:rsid w:val="00EA1384"/>
    <w:rsid w:val="00EA7583"/>
    <w:rsid w:val="00F9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D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C99"/>
    <w:pPr>
      <w:ind w:left="720"/>
      <w:contextualSpacing/>
    </w:pPr>
  </w:style>
  <w:style w:type="paragraph" w:customStyle="1" w:styleId="normal0">
    <w:name w:val="normal"/>
    <w:basedOn w:val="Normal"/>
    <w:rsid w:val="005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7F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97F8A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komora.org.rs/clanovi/pretrag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gsi.gov.rs/cir/aktuelnosti/saopshtenje-ministarstva-u-vezi-s-izdavanjemlicenci-za-inzhenjere-arhitekte-i-prostor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ke@cuprija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suzana.milenkovic@cuprija.rs</dc:creator>
  <cp:lastModifiedBy>Nabavke1</cp:lastModifiedBy>
  <cp:revision>7</cp:revision>
  <cp:lastPrinted>2020-06-22T11:25:00Z</cp:lastPrinted>
  <dcterms:created xsi:type="dcterms:W3CDTF">2020-06-22T12:19:00Z</dcterms:created>
  <dcterms:modified xsi:type="dcterms:W3CDTF">2020-06-22T12:59:00Z</dcterms:modified>
</cp:coreProperties>
</file>