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6A35" w:rsidRPr="00DE6051" w:rsidRDefault="00E86A35" w:rsidP="00010EAC">
      <w:pPr>
        <w:suppressAutoHyphens w:val="0"/>
        <w:spacing w:after="0"/>
        <w:jc w:val="center"/>
        <w:rPr>
          <w:rFonts w:ascii="Times New Roman" w:hAnsi="Times New Roman" w:cs="Times New Roman"/>
          <w:color w:val="auto"/>
          <w:kern w:val="0"/>
          <w:sz w:val="22"/>
          <w:szCs w:val="22"/>
          <w:lang w:eastAsia="en-US"/>
        </w:rPr>
      </w:pPr>
      <w:r w:rsidRPr="006B4910">
        <w:rPr>
          <w:rFonts w:ascii="Calibri" w:hAnsi="Calibri" w:cs="Times New Roman"/>
          <w:noProof/>
          <w:color w:val="auto"/>
          <w:kern w:val="0"/>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cuprija-grb-veci.png" style="width:59.4pt;height:70.8pt;visibility:visible">
            <v:imagedata r:id="rId7" o:title=""/>
          </v:shape>
        </w:pict>
      </w:r>
    </w:p>
    <w:p w:rsidR="00E86A35" w:rsidRPr="00DE6051" w:rsidRDefault="00E86A35">
      <w:pPr>
        <w:spacing w:after="0" w:line="360" w:lineRule="auto"/>
        <w:jc w:val="center"/>
        <w:rPr>
          <w:rFonts w:ascii="Open Sans" w:hAnsi="Open Sans" w:cs="Open Sans"/>
          <w:lang/>
        </w:rPr>
      </w:pPr>
    </w:p>
    <w:p w:rsidR="00E86A35" w:rsidRPr="00DE6051" w:rsidRDefault="00E86A35">
      <w:pPr>
        <w:spacing w:after="0" w:line="360" w:lineRule="auto"/>
        <w:jc w:val="center"/>
        <w:rPr>
          <w:rFonts w:ascii="Open Sans" w:hAnsi="Open Sans" w:cs="Open Sans"/>
          <w:lang/>
        </w:rPr>
      </w:pPr>
    </w:p>
    <w:p w:rsidR="00E86A35" w:rsidRPr="00DE6051" w:rsidRDefault="00E86A35">
      <w:pPr>
        <w:spacing w:after="0" w:line="360" w:lineRule="auto"/>
        <w:jc w:val="center"/>
        <w:rPr>
          <w:rFonts w:ascii="Times New Roman" w:hAnsi="Times New Roman" w:cs="Times New Roman"/>
          <w:b/>
          <w:lang/>
        </w:rPr>
      </w:pPr>
      <w:r w:rsidRPr="00DE6051">
        <w:rPr>
          <w:rFonts w:ascii="Times New Roman" w:hAnsi="Times New Roman" w:cs="Times New Roman"/>
          <w:b/>
          <w:sz w:val="32"/>
          <w:szCs w:val="32"/>
          <w:lang/>
        </w:rPr>
        <w:t>ОПШТИНА ЋУПРИЈА</w:t>
      </w:r>
    </w:p>
    <w:p w:rsidR="00E86A35" w:rsidRPr="00DE6051" w:rsidRDefault="00E86A35">
      <w:pPr>
        <w:spacing w:after="0" w:line="360" w:lineRule="auto"/>
        <w:jc w:val="center"/>
        <w:rPr>
          <w:rFonts w:ascii="Times New Roman" w:hAnsi="Times New Roman" w:cs="Times New Roman"/>
          <w:lang/>
        </w:rPr>
      </w:pPr>
    </w:p>
    <w:p w:rsidR="00E86A35" w:rsidRPr="00DE6051" w:rsidRDefault="00E86A35">
      <w:pPr>
        <w:spacing w:after="0" w:line="360" w:lineRule="auto"/>
        <w:jc w:val="center"/>
        <w:rPr>
          <w:rFonts w:ascii="Times New Roman" w:hAnsi="Times New Roman" w:cs="Times New Roman"/>
          <w:lang/>
        </w:rPr>
      </w:pPr>
    </w:p>
    <w:p w:rsidR="00E86A35" w:rsidRPr="00DE6051" w:rsidRDefault="00E86A35">
      <w:pPr>
        <w:spacing w:after="0" w:line="360" w:lineRule="auto"/>
        <w:jc w:val="center"/>
        <w:rPr>
          <w:rFonts w:ascii="Times New Roman" w:hAnsi="Times New Roman" w:cs="Times New Roman"/>
          <w:lang/>
        </w:rPr>
      </w:pPr>
    </w:p>
    <w:p w:rsidR="00E86A35" w:rsidRPr="00DE6051" w:rsidRDefault="00E86A35">
      <w:pPr>
        <w:spacing w:after="0" w:line="360" w:lineRule="auto"/>
        <w:jc w:val="center"/>
        <w:rPr>
          <w:rFonts w:ascii="Times New Roman" w:hAnsi="Times New Roman" w:cs="Times New Roman"/>
          <w:sz w:val="32"/>
          <w:szCs w:val="32"/>
          <w:lang/>
        </w:rPr>
      </w:pPr>
    </w:p>
    <w:p w:rsidR="00E86A35" w:rsidRPr="00DE6051" w:rsidRDefault="00E86A35">
      <w:pPr>
        <w:spacing w:after="0" w:line="360" w:lineRule="auto"/>
        <w:jc w:val="center"/>
        <w:rPr>
          <w:rFonts w:ascii="Times New Roman" w:hAnsi="Times New Roman" w:cs="Times New Roman"/>
          <w:sz w:val="32"/>
          <w:szCs w:val="32"/>
          <w:lang/>
        </w:rPr>
      </w:pPr>
    </w:p>
    <w:p w:rsidR="00E86A35" w:rsidRPr="00DE6051" w:rsidRDefault="00E86A35">
      <w:pPr>
        <w:spacing w:after="0" w:line="360" w:lineRule="auto"/>
        <w:jc w:val="center"/>
        <w:rPr>
          <w:rFonts w:ascii="Times New Roman" w:hAnsi="Times New Roman" w:cs="Times New Roman"/>
          <w:sz w:val="32"/>
          <w:szCs w:val="32"/>
          <w:lang/>
        </w:rPr>
      </w:pPr>
    </w:p>
    <w:p w:rsidR="00E86A35" w:rsidRPr="00DE6051" w:rsidRDefault="00E86A35">
      <w:pPr>
        <w:spacing w:after="0" w:line="360" w:lineRule="auto"/>
        <w:jc w:val="center"/>
        <w:rPr>
          <w:rFonts w:ascii="Times New Roman" w:hAnsi="Times New Roman" w:cs="Times New Roman"/>
          <w:sz w:val="32"/>
          <w:szCs w:val="32"/>
          <w:lang/>
        </w:rPr>
      </w:pPr>
    </w:p>
    <w:p w:rsidR="00E86A35" w:rsidRPr="00DE6051" w:rsidRDefault="00E86A35">
      <w:pPr>
        <w:spacing w:after="0" w:line="360" w:lineRule="auto"/>
        <w:jc w:val="center"/>
        <w:rPr>
          <w:rFonts w:ascii="Times New Roman" w:hAnsi="Times New Roman" w:cs="Times New Roman"/>
          <w:b/>
          <w:sz w:val="32"/>
          <w:szCs w:val="32"/>
          <w:lang/>
        </w:rPr>
      </w:pPr>
      <w:r w:rsidRPr="00DE6051">
        <w:rPr>
          <w:rFonts w:ascii="Times New Roman" w:hAnsi="Times New Roman" w:cs="Times New Roman"/>
          <w:b/>
          <w:sz w:val="32"/>
          <w:szCs w:val="32"/>
          <w:lang/>
        </w:rPr>
        <w:t>СТАМБЕНА СТРАТЕГИЈА ОПШТИНЕ ЋУПРИЈА</w:t>
      </w:r>
    </w:p>
    <w:p w:rsidR="00E86A35" w:rsidRPr="00DE6051" w:rsidRDefault="00E86A35">
      <w:pPr>
        <w:spacing w:after="0" w:line="360" w:lineRule="auto"/>
        <w:jc w:val="center"/>
        <w:rPr>
          <w:rFonts w:ascii="Times New Roman" w:hAnsi="Times New Roman" w:cs="Times New Roman"/>
          <w:b/>
          <w:lang/>
        </w:rPr>
      </w:pPr>
      <w:r w:rsidRPr="00DE6051">
        <w:rPr>
          <w:rFonts w:ascii="Times New Roman" w:hAnsi="Times New Roman" w:cs="Times New Roman"/>
          <w:b/>
          <w:sz w:val="32"/>
          <w:szCs w:val="32"/>
          <w:lang/>
        </w:rPr>
        <w:t xml:space="preserve">ЗА </w:t>
      </w:r>
      <w:r w:rsidRPr="00DE6051">
        <w:rPr>
          <w:rFonts w:ascii="Times New Roman" w:hAnsi="Times New Roman" w:cs="Times New Roman"/>
          <w:b/>
          <w:color w:val="auto"/>
          <w:sz w:val="32"/>
          <w:szCs w:val="32"/>
          <w:lang/>
        </w:rPr>
        <w:t>ПЕРИОД 2023–2028. ГОДИНЕ</w:t>
      </w:r>
    </w:p>
    <w:p w:rsidR="00E86A35" w:rsidRPr="00DE6051" w:rsidRDefault="00E86A35">
      <w:pPr>
        <w:spacing w:after="0" w:line="360" w:lineRule="auto"/>
        <w:jc w:val="center"/>
        <w:rPr>
          <w:rFonts w:ascii="Times New Roman" w:hAnsi="Times New Roman" w:cs="Times New Roman"/>
          <w:lang/>
        </w:rPr>
      </w:pPr>
    </w:p>
    <w:p w:rsidR="00E86A35" w:rsidRPr="00DE6051" w:rsidRDefault="00E86A35">
      <w:pPr>
        <w:spacing w:after="0" w:line="360" w:lineRule="auto"/>
        <w:jc w:val="center"/>
        <w:rPr>
          <w:rFonts w:ascii="Times New Roman" w:hAnsi="Times New Roman" w:cs="Times New Roman"/>
          <w:lang/>
        </w:rPr>
      </w:pPr>
    </w:p>
    <w:p w:rsidR="00E86A35" w:rsidRPr="00DE6051" w:rsidRDefault="00E86A35">
      <w:pPr>
        <w:spacing w:after="0" w:line="360" w:lineRule="auto"/>
        <w:jc w:val="center"/>
        <w:rPr>
          <w:rFonts w:ascii="Times New Roman" w:hAnsi="Times New Roman" w:cs="Times New Roman"/>
          <w:i/>
          <w:lang/>
        </w:rPr>
      </w:pPr>
    </w:p>
    <w:p w:rsidR="00E86A35" w:rsidRPr="00DE6051" w:rsidRDefault="00E86A35">
      <w:pPr>
        <w:spacing w:after="0" w:line="360" w:lineRule="auto"/>
        <w:jc w:val="center"/>
        <w:rPr>
          <w:rFonts w:ascii="Times New Roman" w:hAnsi="Times New Roman" w:cs="Times New Roman"/>
          <w:i/>
          <w:lang/>
        </w:rPr>
      </w:pPr>
    </w:p>
    <w:p w:rsidR="00E86A35" w:rsidRPr="00DE6051" w:rsidRDefault="00E86A35">
      <w:pPr>
        <w:spacing w:after="0" w:line="360" w:lineRule="auto"/>
        <w:jc w:val="center"/>
        <w:rPr>
          <w:rFonts w:ascii="Times New Roman" w:hAnsi="Times New Roman" w:cs="Times New Roman"/>
          <w:i/>
          <w:lang/>
        </w:rPr>
      </w:pPr>
    </w:p>
    <w:p w:rsidR="00E86A35" w:rsidRPr="00DE6051" w:rsidRDefault="00E86A35">
      <w:pPr>
        <w:spacing w:after="0" w:line="360" w:lineRule="auto"/>
        <w:jc w:val="center"/>
        <w:rPr>
          <w:rFonts w:ascii="Times New Roman" w:hAnsi="Times New Roman" w:cs="Times New Roman"/>
          <w:i/>
          <w:lang/>
        </w:rPr>
      </w:pPr>
    </w:p>
    <w:p w:rsidR="00E86A35" w:rsidRPr="00DE6051" w:rsidRDefault="00E86A35">
      <w:pPr>
        <w:spacing w:after="0" w:line="360" w:lineRule="auto"/>
        <w:jc w:val="center"/>
        <w:rPr>
          <w:rFonts w:ascii="Times New Roman" w:hAnsi="Times New Roman" w:cs="Times New Roman"/>
          <w:i/>
          <w:lang/>
        </w:rPr>
      </w:pPr>
    </w:p>
    <w:p w:rsidR="00E86A35" w:rsidRPr="00DE6051" w:rsidRDefault="00E86A35">
      <w:pPr>
        <w:spacing w:after="0" w:line="360" w:lineRule="auto"/>
        <w:jc w:val="center"/>
        <w:rPr>
          <w:rFonts w:ascii="Times New Roman" w:hAnsi="Times New Roman" w:cs="Times New Roman"/>
          <w:i/>
          <w:lang/>
        </w:rPr>
      </w:pPr>
    </w:p>
    <w:p w:rsidR="00E86A35" w:rsidRPr="00DE6051" w:rsidRDefault="00E86A35">
      <w:pPr>
        <w:spacing w:after="0" w:line="360" w:lineRule="auto"/>
        <w:jc w:val="center"/>
        <w:rPr>
          <w:rFonts w:ascii="Times New Roman" w:hAnsi="Times New Roman" w:cs="Times New Roman"/>
          <w:i/>
          <w:lang/>
        </w:rPr>
      </w:pPr>
    </w:p>
    <w:p w:rsidR="00E86A35" w:rsidRPr="00DE6051" w:rsidRDefault="00E86A35">
      <w:pPr>
        <w:spacing w:after="0" w:line="360" w:lineRule="auto"/>
        <w:jc w:val="center"/>
        <w:rPr>
          <w:rFonts w:ascii="Times New Roman" w:hAnsi="Times New Roman" w:cs="Times New Roman"/>
          <w:i/>
          <w:lang/>
        </w:rPr>
      </w:pPr>
    </w:p>
    <w:p w:rsidR="00E86A35" w:rsidRPr="00DE6051" w:rsidRDefault="00E86A35">
      <w:pPr>
        <w:spacing w:after="0" w:line="360" w:lineRule="auto"/>
        <w:jc w:val="center"/>
        <w:rPr>
          <w:rFonts w:ascii="Times New Roman" w:hAnsi="Times New Roman" w:cs="Times New Roman"/>
          <w:i/>
          <w:lang/>
        </w:rPr>
      </w:pPr>
    </w:p>
    <w:p w:rsidR="00E86A35" w:rsidRPr="00DE6051" w:rsidRDefault="00E86A35">
      <w:pPr>
        <w:spacing w:after="0" w:line="360" w:lineRule="auto"/>
        <w:jc w:val="center"/>
        <w:rPr>
          <w:rFonts w:ascii="Times New Roman" w:hAnsi="Times New Roman" w:cs="Times New Roman"/>
          <w:i/>
          <w:lang/>
        </w:rPr>
      </w:pPr>
    </w:p>
    <w:p w:rsidR="00E86A35" w:rsidRPr="00DE6051" w:rsidRDefault="00E86A35">
      <w:pPr>
        <w:spacing w:after="0" w:line="360" w:lineRule="auto"/>
        <w:jc w:val="center"/>
        <w:rPr>
          <w:rFonts w:ascii="Times New Roman" w:hAnsi="Times New Roman" w:cs="Times New Roman"/>
          <w:i/>
          <w:lang/>
        </w:rPr>
      </w:pPr>
    </w:p>
    <w:p w:rsidR="00E86A35" w:rsidRPr="00DE6051" w:rsidRDefault="00E86A35">
      <w:pPr>
        <w:spacing w:after="0" w:line="360" w:lineRule="auto"/>
        <w:jc w:val="center"/>
        <w:rPr>
          <w:rFonts w:ascii="Times New Roman" w:hAnsi="Times New Roman" w:cs="Times New Roman"/>
          <w:i/>
          <w:lang/>
        </w:rPr>
      </w:pPr>
    </w:p>
    <w:p w:rsidR="00E86A35" w:rsidRPr="00DE6051" w:rsidRDefault="00E86A35">
      <w:pPr>
        <w:spacing w:after="0" w:line="360" w:lineRule="auto"/>
        <w:jc w:val="center"/>
        <w:rPr>
          <w:rFonts w:ascii="Times New Roman" w:hAnsi="Times New Roman" w:cs="Times New Roman"/>
          <w:lang/>
        </w:rPr>
      </w:pPr>
      <w:r w:rsidRPr="00DE6051">
        <w:rPr>
          <w:rFonts w:ascii="Times New Roman" w:hAnsi="Times New Roman" w:cs="Times New Roman"/>
          <w:lang/>
        </w:rPr>
        <w:t>Ћуприја, 2023. године</w:t>
      </w:r>
    </w:p>
    <w:p w:rsidR="00E86A35" w:rsidRPr="00DE6051" w:rsidRDefault="00E86A35">
      <w:pPr>
        <w:spacing w:after="0" w:line="360" w:lineRule="auto"/>
        <w:rPr>
          <w:rFonts w:ascii="Times New Roman" w:hAnsi="Times New Roman" w:cs="Times New Roman"/>
          <w:lang/>
        </w:rPr>
      </w:pPr>
    </w:p>
    <w:p w:rsidR="00E86A35" w:rsidRPr="00DE6051" w:rsidRDefault="00E86A35">
      <w:pPr>
        <w:rPr>
          <w:lang/>
        </w:rPr>
        <w:sectPr w:rsidR="00E86A35" w:rsidRPr="00DE6051">
          <w:footerReference w:type="default" r:id="rId8"/>
          <w:pgSz w:w="11906" w:h="16838"/>
          <w:pgMar w:top="1440" w:right="1440" w:bottom="1440" w:left="1440" w:header="720" w:footer="708" w:gutter="0"/>
          <w:cols w:space="720"/>
          <w:titlePg/>
          <w:docGrid w:linePitch="600" w:charSpace="32768"/>
        </w:sectPr>
      </w:pPr>
    </w:p>
    <w:p w:rsidR="00E86A35" w:rsidRPr="00DE6051" w:rsidRDefault="00E86A35" w:rsidP="00F03ADC">
      <w:pPr>
        <w:pStyle w:val="Heading1"/>
        <w:pageBreakBefore/>
        <w:ind w:left="432" w:hanging="432"/>
        <w:rPr>
          <w:rFonts w:ascii="Times New Roman" w:hAnsi="Times New Roman"/>
          <w:lang/>
        </w:rPr>
      </w:pPr>
      <w:r w:rsidRPr="00DE6051">
        <w:rPr>
          <w:rFonts w:ascii="Times New Roman" w:hAnsi="Times New Roman"/>
          <w:sz w:val="26"/>
          <w:szCs w:val="26"/>
          <w:lang/>
        </w:rPr>
        <w:t>Садржај</w:t>
      </w:r>
    </w:p>
    <w:p w:rsidR="00E86A35" w:rsidRPr="00DE6051" w:rsidRDefault="00E86A35">
      <w:pPr>
        <w:spacing w:after="0" w:line="360" w:lineRule="auto"/>
        <w:rPr>
          <w:rFonts w:ascii="Times New Roman" w:hAnsi="Times New Roman" w:cs="Times New Roman"/>
          <w:lang/>
        </w:rPr>
      </w:pPr>
    </w:p>
    <w:p w:rsidR="00E86A35" w:rsidRPr="00DE6051" w:rsidRDefault="00E86A35">
      <w:pPr>
        <w:spacing w:after="0" w:line="100" w:lineRule="atLeast"/>
        <w:rPr>
          <w:rFonts w:ascii="Times New Roman" w:hAnsi="Times New Roman" w:cs="Times New Roman"/>
          <w:lang/>
        </w:rPr>
      </w:pPr>
      <w:r w:rsidRPr="00DE6051">
        <w:rPr>
          <w:rFonts w:ascii="Times New Roman" w:hAnsi="Times New Roman" w:cs="Times New Roman"/>
          <w:lang/>
        </w:rPr>
        <w:t>Уводна реч</w:t>
      </w:r>
    </w:p>
    <w:p w:rsidR="00E86A35" w:rsidRPr="00DE6051" w:rsidRDefault="00E86A35">
      <w:pPr>
        <w:spacing w:after="0" w:line="100" w:lineRule="atLeast"/>
        <w:rPr>
          <w:rFonts w:ascii="Times New Roman" w:hAnsi="Times New Roman" w:cs="Times New Roman"/>
          <w:lang/>
        </w:rPr>
      </w:pPr>
      <w:r w:rsidRPr="00DE6051">
        <w:rPr>
          <w:rFonts w:ascii="Times New Roman" w:hAnsi="Times New Roman" w:cs="Times New Roman"/>
          <w:lang/>
        </w:rPr>
        <w:t>Листа скраћеница</w:t>
      </w:r>
    </w:p>
    <w:p w:rsidR="00E86A35" w:rsidRPr="00DE6051" w:rsidRDefault="00E86A35" w:rsidP="00F03ADC">
      <w:pPr>
        <w:pStyle w:val="Heading2"/>
        <w:numPr>
          <w:ilvl w:val="0"/>
          <w:numId w:val="0"/>
        </w:numPr>
        <w:spacing w:line="100" w:lineRule="atLeast"/>
        <w:ind w:left="576" w:hanging="576"/>
        <w:rPr>
          <w:rFonts w:ascii="Times New Roman" w:hAnsi="Times New Roman"/>
          <w:sz w:val="20"/>
          <w:szCs w:val="20"/>
          <w:lang/>
        </w:rPr>
      </w:pPr>
      <w:r w:rsidRPr="00DE6051">
        <w:rPr>
          <w:rFonts w:ascii="Times New Roman" w:hAnsi="Times New Roman"/>
          <w:sz w:val="24"/>
          <w:szCs w:val="24"/>
          <w:lang/>
        </w:rPr>
        <w:t>1. Увод</w:t>
      </w:r>
    </w:p>
    <w:p w:rsidR="00E86A35" w:rsidRPr="00DE6051" w:rsidRDefault="00E86A35">
      <w:pPr>
        <w:spacing w:after="0" w:line="100" w:lineRule="atLeast"/>
        <w:rPr>
          <w:rFonts w:ascii="Times New Roman" w:hAnsi="Times New Roman" w:cs="Times New Roman"/>
          <w:lang/>
        </w:rPr>
      </w:pPr>
      <w:r w:rsidRPr="00DE6051">
        <w:rPr>
          <w:rFonts w:ascii="Times New Roman" w:hAnsi="Times New Roman" w:cs="Times New Roman"/>
          <w:sz w:val="20"/>
          <w:szCs w:val="20"/>
          <w:lang/>
        </w:rPr>
        <w:t>1.1 Консултације са заинтересованим странама</w:t>
      </w:r>
    </w:p>
    <w:p w:rsidR="00E86A35" w:rsidRPr="00DE6051" w:rsidRDefault="00E86A35" w:rsidP="00C936D2">
      <w:pPr>
        <w:pStyle w:val="Heading2"/>
        <w:numPr>
          <w:ilvl w:val="0"/>
          <w:numId w:val="0"/>
        </w:numPr>
        <w:spacing w:line="100" w:lineRule="atLeast"/>
        <w:ind w:left="578" w:hanging="578"/>
        <w:rPr>
          <w:rFonts w:ascii="Times New Roman" w:hAnsi="Times New Roman"/>
          <w:sz w:val="20"/>
          <w:szCs w:val="20"/>
          <w:lang/>
        </w:rPr>
      </w:pPr>
      <w:r w:rsidRPr="00DE6051">
        <w:rPr>
          <w:rFonts w:ascii="Times New Roman" w:hAnsi="Times New Roman"/>
          <w:sz w:val="24"/>
          <w:szCs w:val="24"/>
          <w:lang/>
        </w:rPr>
        <w:t>2. Планска документа, правни оквир и институционални оквир</w:t>
      </w:r>
    </w:p>
    <w:p w:rsidR="00E86A35" w:rsidRPr="00DE6051" w:rsidRDefault="00E86A35">
      <w:pPr>
        <w:spacing w:after="0" w:line="100" w:lineRule="atLeast"/>
        <w:rPr>
          <w:rFonts w:ascii="Times New Roman" w:hAnsi="Times New Roman" w:cs="Times New Roman"/>
          <w:sz w:val="22"/>
          <w:szCs w:val="22"/>
          <w:lang/>
        </w:rPr>
      </w:pPr>
      <w:r w:rsidRPr="00DE6051">
        <w:rPr>
          <w:rFonts w:ascii="Times New Roman" w:hAnsi="Times New Roman" w:cs="Times New Roman"/>
          <w:sz w:val="22"/>
          <w:szCs w:val="22"/>
          <w:lang/>
        </w:rPr>
        <w:t>2.1 Национални правни и плански оквир</w:t>
      </w:r>
    </w:p>
    <w:p w:rsidR="00E86A35" w:rsidRPr="00DE6051" w:rsidRDefault="00E86A35">
      <w:pPr>
        <w:spacing w:after="0" w:line="100" w:lineRule="atLeast"/>
        <w:rPr>
          <w:rFonts w:ascii="Times New Roman" w:hAnsi="Times New Roman" w:cs="Times New Roman"/>
          <w:sz w:val="22"/>
          <w:szCs w:val="22"/>
          <w:lang/>
        </w:rPr>
      </w:pPr>
      <w:r w:rsidRPr="00DE6051">
        <w:rPr>
          <w:rFonts w:ascii="Times New Roman" w:hAnsi="Times New Roman" w:cs="Times New Roman"/>
          <w:sz w:val="22"/>
          <w:szCs w:val="22"/>
          <w:lang/>
        </w:rPr>
        <w:t>2.2 Локална планска документа и документи јавних политика</w:t>
      </w:r>
    </w:p>
    <w:p w:rsidR="00E86A35" w:rsidRPr="00DE6051" w:rsidRDefault="00E86A35">
      <w:pPr>
        <w:spacing w:after="0" w:line="100" w:lineRule="atLeast"/>
        <w:rPr>
          <w:rFonts w:ascii="Times New Roman" w:hAnsi="Times New Roman" w:cs="Times New Roman"/>
          <w:sz w:val="22"/>
          <w:szCs w:val="22"/>
          <w:lang/>
        </w:rPr>
      </w:pPr>
      <w:r w:rsidRPr="00DE6051">
        <w:rPr>
          <w:rFonts w:ascii="Times New Roman" w:hAnsi="Times New Roman" w:cs="Times New Roman"/>
          <w:sz w:val="22"/>
          <w:szCs w:val="22"/>
          <w:lang/>
        </w:rPr>
        <w:t>2.3 Институционални оквир на локалном нивоу</w:t>
      </w:r>
    </w:p>
    <w:p w:rsidR="00E86A35" w:rsidRPr="00DE6051" w:rsidRDefault="00E86A35" w:rsidP="00F03ADC">
      <w:pPr>
        <w:pStyle w:val="Heading2"/>
        <w:numPr>
          <w:ilvl w:val="0"/>
          <w:numId w:val="0"/>
        </w:numPr>
        <w:spacing w:line="100" w:lineRule="atLeast"/>
        <w:ind w:left="576" w:hanging="576"/>
        <w:rPr>
          <w:rFonts w:ascii="Times New Roman" w:hAnsi="Times New Roman"/>
          <w:sz w:val="20"/>
          <w:szCs w:val="20"/>
          <w:lang/>
        </w:rPr>
      </w:pPr>
      <w:r w:rsidRPr="00DE6051">
        <w:rPr>
          <w:rFonts w:ascii="Times New Roman" w:hAnsi="Times New Roman"/>
          <w:sz w:val="24"/>
          <w:szCs w:val="24"/>
          <w:lang/>
        </w:rPr>
        <w:t>3. Постојеће стање и стамбени профил ЈЛС</w:t>
      </w:r>
    </w:p>
    <w:p w:rsidR="00E86A35" w:rsidRPr="00DE6051" w:rsidRDefault="00E86A35">
      <w:pPr>
        <w:numPr>
          <w:ilvl w:val="0"/>
          <w:numId w:val="2"/>
        </w:numPr>
        <w:spacing w:after="0" w:line="100" w:lineRule="atLeast"/>
        <w:rPr>
          <w:rFonts w:ascii="Times New Roman" w:hAnsi="Times New Roman" w:cs="Times New Roman"/>
          <w:sz w:val="22"/>
          <w:szCs w:val="22"/>
          <w:lang/>
        </w:rPr>
      </w:pPr>
      <w:r w:rsidRPr="00DE6051">
        <w:rPr>
          <w:rFonts w:ascii="Times New Roman" w:hAnsi="Times New Roman" w:cs="Times New Roman"/>
          <w:sz w:val="22"/>
          <w:szCs w:val="22"/>
          <w:lang/>
        </w:rPr>
        <w:t>Кључни налази</w:t>
      </w:r>
      <w:r w:rsidRPr="00DE6051">
        <w:rPr>
          <w:rFonts w:ascii="Times New Roman" w:hAnsi="Times New Roman" w:cs="Times New Roman"/>
          <w:i/>
          <w:sz w:val="22"/>
          <w:szCs w:val="22"/>
          <w:lang/>
        </w:rPr>
        <w:t xml:space="preserve"> ex-post</w:t>
      </w:r>
      <w:r w:rsidRPr="00DE6051">
        <w:rPr>
          <w:rFonts w:ascii="Times New Roman" w:hAnsi="Times New Roman" w:cs="Times New Roman"/>
          <w:sz w:val="22"/>
          <w:szCs w:val="22"/>
          <w:lang/>
        </w:rPr>
        <w:t xml:space="preserve"> анализе претходне локалне стамбене стратегије</w:t>
      </w:r>
    </w:p>
    <w:p w:rsidR="00E86A35" w:rsidRPr="00DE6051" w:rsidRDefault="00E86A35">
      <w:pPr>
        <w:numPr>
          <w:ilvl w:val="0"/>
          <w:numId w:val="2"/>
        </w:numPr>
        <w:spacing w:after="0" w:line="100" w:lineRule="atLeast"/>
        <w:rPr>
          <w:rFonts w:ascii="Times New Roman" w:hAnsi="Times New Roman" w:cs="Times New Roman"/>
          <w:sz w:val="22"/>
          <w:szCs w:val="22"/>
          <w:lang/>
        </w:rPr>
      </w:pPr>
      <w:r w:rsidRPr="00DE6051">
        <w:rPr>
          <w:rFonts w:ascii="Times New Roman" w:hAnsi="Times New Roman" w:cs="Times New Roman"/>
          <w:sz w:val="22"/>
          <w:szCs w:val="22"/>
          <w:lang/>
        </w:rPr>
        <w:t xml:space="preserve"> Приказ опште ситуације релевантне за становање</w:t>
      </w:r>
    </w:p>
    <w:p w:rsidR="00E86A35" w:rsidRPr="00DE6051" w:rsidRDefault="00E86A35">
      <w:pPr>
        <w:numPr>
          <w:ilvl w:val="0"/>
          <w:numId w:val="5"/>
        </w:numPr>
        <w:spacing w:after="0" w:line="100" w:lineRule="atLeast"/>
        <w:rPr>
          <w:rFonts w:ascii="Times New Roman" w:hAnsi="Times New Roman" w:cs="Times New Roman"/>
          <w:sz w:val="22"/>
          <w:szCs w:val="22"/>
          <w:lang/>
        </w:rPr>
      </w:pPr>
      <w:r w:rsidRPr="00DE6051">
        <w:rPr>
          <w:rFonts w:ascii="Times New Roman" w:hAnsi="Times New Roman" w:cs="Times New Roman"/>
          <w:sz w:val="22"/>
          <w:szCs w:val="22"/>
          <w:lang/>
        </w:rPr>
        <w:t>Географски и општи подаци</w:t>
      </w:r>
    </w:p>
    <w:p w:rsidR="00E86A35" w:rsidRPr="00DE6051" w:rsidRDefault="00E86A35">
      <w:pPr>
        <w:numPr>
          <w:ilvl w:val="0"/>
          <w:numId w:val="5"/>
        </w:numPr>
        <w:spacing w:after="0" w:line="100" w:lineRule="atLeast"/>
        <w:rPr>
          <w:rFonts w:ascii="Times New Roman" w:hAnsi="Times New Roman" w:cs="Times New Roman"/>
          <w:sz w:val="22"/>
          <w:szCs w:val="22"/>
          <w:lang/>
        </w:rPr>
      </w:pPr>
      <w:r w:rsidRPr="00DE6051">
        <w:rPr>
          <w:rFonts w:ascii="Times New Roman" w:hAnsi="Times New Roman" w:cs="Times New Roman"/>
          <w:sz w:val="22"/>
          <w:szCs w:val="22"/>
          <w:lang/>
        </w:rPr>
        <w:t xml:space="preserve">Демографски подаци </w:t>
      </w:r>
    </w:p>
    <w:p w:rsidR="00E86A35" w:rsidRPr="00DE6051" w:rsidRDefault="00E86A35">
      <w:pPr>
        <w:numPr>
          <w:ilvl w:val="0"/>
          <w:numId w:val="5"/>
        </w:numPr>
        <w:spacing w:after="0" w:line="100" w:lineRule="atLeast"/>
        <w:rPr>
          <w:rFonts w:ascii="Times New Roman" w:hAnsi="Times New Roman" w:cs="Times New Roman"/>
          <w:sz w:val="22"/>
          <w:szCs w:val="22"/>
          <w:lang/>
        </w:rPr>
      </w:pPr>
      <w:r w:rsidRPr="00DE6051">
        <w:rPr>
          <w:rFonts w:ascii="Times New Roman" w:hAnsi="Times New Roman" w:cs="Times New Roman"/>
          <w:sz w:val="22"/>
          <w:szCs w:val="22"/>
          <w:lang/>
        </w:rPr>
        <w:t>Економска ситуација</w:t>
      </w:r>
    </w:p>
    <w:p w:rsidR="00E86A35" w:rsidRPr="00DE6051" w:rsidRDefault="00E86A35">
      <w:pPr>
        <w:numPr>
          <w:ilvl w:val="0"/>
          <w:numId w:val="5"/>
        </w:numPr>
        <w:spacing w:after="0" w:line="100" w:lineRule="atLeast"/>
        <w:rPr>
          <w:rFonts w:ascii="Times New Roman" w:hAnsi="Times New Roman" w:cs="Times New Roman"/>
          <w:sz w:val="22"/>
          <w:szCs w:val="22"/>
          <w:lang/>
        </w:rPr>
      </w:pPr>
      <w:r w:rsidRPr="00DE6051">
        <w:rPr>
          <w:rFonts w:ascii="Times New Roman" w:hAnsi="Times New Roman" w:cs="Times New Roman"/>
          <w:sz w:val="22"/>
          <w:szCs w:val="22"/>
          <w:lang/>
        </w:rPr>
        <w:t>Социо-економска ситуација становништва</w:t>
      </w:r>
    </w:p>
    <w:p w:rsidR="00E86A35" w:rsidRPr="00DE6051" w:rsidRDefault="00E86A35">
      <w:pPr>
        <w:numPr>
          <w:ilvl w:val="0"/>
          <w:numId w:val="5"/>
        </w:numPr>
        <w:spacing w:after="0" w:line="100" w:lineRule="atLeast"/>
        <w:rPr>
          <w:rFonts w:ascii="Times New Roman" w:hAnsi="Times New Roman" w:cs="Times New Roman"/>
          <w:sz w:val="22"/>
          <w:szCs w:val="22"/>
          <w:lang/>
        </w:rPr>
      </w:pPr>
      <w:r w:rsidRPr="00DE6051">
        <w:rPr>
          <w:rFonts w:ascii="Times New Roman" w:hAnsi="Times New Roman" w:cs="Times New Roman"/>
          <w:sz w:val="22"/>
          <w:szCs w:val="22"/>
          <w:lang/>
        </w:rPr>
        <w:t>Коришћење земљишта</w:t>
      </w:r>
    </w:p>
    <w:p w:rsidR="00E86A35" w:rsidRPr="00DE6051" w:rsidRDefault="00E86A35">
      <w:pPr>
        <w:numPr>
          <w:ilvl w:val="0"/>
          <w:numId w:val="5"/>
        </w:numPr>
        <w:spacing w:after="0" w:line="100" w:lineRule="atLeast"/>
        <w:rPr>
          <w:rFonts w:ascii="Times New Roman" w:hAnsi="Times New Roman" w:cs="Times New Roman"/>
          <w:sz w:val="22"/>
          <w:szCs w:val="22"/>
          <w:lang/>
        </w:rPr>
      </w:pPr>
      <w:r w:rsidRPr="00DE6051">
        <w:rPr>
          <w:rFonts w:ascii="Times New Roman" w:hAnsi="Times New Roman" w:cs="Times New Roman"/>
          <w:sz w:val="22"/>
          <w:szCs w:val="22"/>
          <w:lang/>
        </w:rPr>
        <w:t>Саобраћај и инфраструктура</w:t>
      </w:r>
    </w:p>
    <w:p w:rsidR="00E86A35" w:rsidRPr="00DE6051" w:rsidRDefault="00E86A35">
      <w:pPr>
        <w:numPr>
          <w:ilvl w:val="0"/>
          <w:numId w:val="5"/>
        </w:numPr>
        <w:spacing w:after="0" w:line="100" w:lineRule="atLeast"/>
        <w:rPr>
          <w:rFonts w:ascii="Times New Roman" w:hAnsi="Times New Roman" w:cs="Times New Roman"/>
          <w:sz w:val="22"/>
          <w:szCs w:val="22"/>
          <w:lang/>
        </w:rPr>
      </w:pPr>
      <w:r w:rsidRPr="00DE6051">
        <w:rPr>
          <w:rFonts w:ascii="Times New Roman" w:hAnsi="Times New Roman" w:cs="Times New Roman"/>
          <w:sz w:val="22"/>
          <w:szCs w:val="22"/>
          <w:lang/>
        </w:rPr>
        <w:t>Друштвене установе</w:t>
      </w:r>
    </w:p>
    <w:p w:rsidR="00E86A35" w:rsidRPr="00DE6051" w:rsidRDefault="00E86A35">
      <w:pPr>
        <w:numPr>
          <w:ilvl w:val="0"/>
          <w:numId w:val="5"/>
        </w:numPr>
        <w:spacing w:after="0" w:line="100" w:lineRule="atLeast"/>
        <w:rPr>
          <w:rFonts w:ascii="Times New Roman" w:hAnsi="Times New Roman" w:cs="Times New Roman"/>
          <w:sz w:val="22"/>
          <w:szCs w:val="22"/>
          <w:lang/>
        </w:rPr>
      </w:pPr>
      <w:r w:rsidRPr="00DE6051">
        <w:rPr>
          <w:rFonts w:ascii="Times New Roman" w:hAnsi="Times New Roman" w:cs="Times New Roman"/>
          <w:sz w:val="22"/>
          <w:szCs w:val="22"/>
          <w:lang/>
        </w:rPr>
        <w:t>Животна средина, квалитет и окружење</w:t>
      </w:r>
    </w:p>
    <w:p w:rsidR="00E86A35" w:rsidRPr="00DE6051" w:rsidRDefault="00E86A35">
      <w:pPr>
        <w:numPr>
          <w:ilvl w:val="0"/>
          <w:numId w:val="2"/>
        </w:numPr>
        <w:spacing w:after="0" w:line="100" w:lineRule="atLeast"/>
        <w:rPr>
          <w:rFonts w:ascii="Times New Roman" w:hAnsi="Times New Roman" w:cs="Times New Roman"/>
          <w:sz w:val="22"/>
          <w:szCs w:val="22"/>
          <w:lang/>
        </w:rPr>
      </w:pPr>
      <w:r w:rsidRPr="00DE6051">
        <w:rPr>
          <w:rFonts w:ascii="Times New Roman" w:hAnsi="Times New Roman" w:cs="Times New Roman"/>
          <w:sz w:val="22"/>
          <w:szCs w:val="22"/>
          <w:lang/>
        </w:rPr>
        <w:t xml:space="preserve"> Стамбени профил </w:t>
      </w:r>
    </w:p>
    <w:p w:rsidR="00E86A35" w:rsidRPr="00DE6051" w:rsidRDefault="00E86A35">
      <w:pPr>
        <w:spacing w:after="0" w:line="100" w:lineRule="atLeast"/>
        <w:ind w:left="720"/>
        <w:rPr>
          <w:rFonts w:ascii="Times New Roman" w:hAnsi="Times New Roman" w:cs="Times New Roman"/>
          <w:color w:val="auto"/>
          <w:sz w:val="22"/>
          <w:szCs w:val="22"/>
          <w:lang/>
        </w:rPr>
      </w:pPr>
      <w:r w:rsidRPr="00DE6051">
        <w:rPr>
          <w:rFonts w:ascii="Times New Roman" w:hAnsi="Times New Roman" w:cs="Times New Roman"/>
          <w:color w:val="auto"/>
          <w:sz w:val="22"/>
          <w:szCs w:val="22"/>
          <w:lang/>
        </w:rPr>
        <w:t>3.3.1</w:t>
      </w:r>
      <w:r w:rsidRPr="00DE6051">
        <w:rPr>
          <w:rFonts w:ascii="Times New Roman" w:hAnsi="Times New Roman" w:cs="Times New Roman"/>
          <w:color w:val="auto"/>
          <w:sz w:val="22"/>
          <w:szCs w:val="22"/>
          <w:lang/>
        </w:rPr>
        <w:tab/>
        <w:t xml:space="preserve">Стамбени фонд и услови становања </w:t>
      </w:r>
    </w:p>
    <w:p w:rsidR="00E86A35" w:rsidRPr="00DE6051" w:rsidRDefault="00E86A35">
      <w:pPr>
        <w:spacing w:after="0" w:line="100" w:lineRule="atLeast"/>
        <w:ind w:left="720"/>
        <w:rPr>
          <w:rFonts w:ascii="Times New Roman" w:hAnsi="Times New Roman" w:cs="Times New Roman"/>
          <w:color w:val="auto"/>
          <w:sz w:val="22"/>
          <w:szCs w:val="22"/>
          <w:lang/>
        </w:rPr>
      </w:pPr>
      <w:r w:rsidRPr="00DE6051">
        <w:rPr>
          <w:rFonts w:ascii="Times New Roman" w:hAnsi="Times New Roman" w:cs="Times New Roman"/>
          <w:color w:val="auto"/>
          <w:sz w:val="22"/>
          <w:szCs w:val="22"/>
          <w:lang/>
        </w:rPr>
        <w:t>3.3.2</w:t>
      </w:r>
      <w:r w:rsidRPr="00DE6051">
        <w:rPr>
          <w:rFonts w:ascii="Times New Roman" w:hAnsi="Times New Roman" w:cs="Times New Roman"/>
          <w:color w:val="auto"/>
          <w:sz w:val="22"/>
          <w:szCs w:val="22"/>
          <w:lang/>
        </w:rPr>
        <w:tab/>
        <w:t>Стамбена ситуација осетљивих група</w:t>
      </w:r>
    </w:p>
    <w:p w:rsidR="00E86A35" w:rsidRPr="00DE6051" w:rsidRDefault="00E86A35">
      <w:pPr>
        <w:spacing w:after="0" w:line="100" w:lineRule="atLeast"/>
        <w:ind w:left="720"/>
        <w:rPr>
          <w:rFonts w:ascii="Times New Roman" w:hAnsi="Times New Roman" w:cs="Times New Roman"/>
          <w:color w:val="auto"/>
          <w:sz w:val="22"/>
          <w:szCs w:val="22"/>
          <w:lang/>
        </w:rPr>
      </w:pPr>
      <w:r w:rsidRPr="00DE6051">
        <w:rPr>
          <w:rFonts w:ascii="Times New Roman" w:hAnsi="Times New Roman" w:cs="Times New Roman"/>
          <w:color w:val="auto"/>
          <w:sz w:val="22"/>
          <w:szCs w:val="22"/>
          <w:lang/>
        </w:rPr>
        <w:t>3.3.3</w:t>
      </w:r>
      <w:r w:rsidRPr="00DE6051">
        <w:rPr>
          <w:rFonts w:ascii="Times New Roman" w:hAnsi="Times New Roman" w:cs="Times New Roman"/>
          <w:color w:val="auto"/>
          <w:sz w:val="22"/>
          <w:szCs w:val="22"/>
          <w:lang/>
        </w:rPr>
        <w:tab/>
        <w:t>Управљање и одржавање стамбеног фонда</w:t>
      </w:r>
    </w:p>
    <w:p w:rsidR="00E86A35" w:rsidRPr="00DE6051" w:rsidRDefault="00E86A35">
      <w:pPr>
        <w:spacing w:after="0" w:line="100" w:lineRule="atLeast"/>
        <w:ind w:left="720"/>
        <w:rPr>
          <w:rFonts w:ascii="Times New Roman" w:hAnsi="Times New Roman" w:cs="Times New Roman"/>
          <w:color w:val="auto"/>
          <w:sz w:val="22"/>
          <w:szCs w:val="22"/>
          <w:lang/>
        </w:rPr>
      </w:pPr>
      <w:r w:rsidRPr="00DE6051">
        <w:rPr>
          <w:rFonts w:ascii="Times New Roman" w:hAnsi="Times New Roman" w:cs="Times New Roman"/>
          <w:color w:val="auto"/>
          <w:sz w:val="22"/>
          <w:szCs w:val="22"/>
          <w:lang/>
        </w:rPr>
        <w:t>3.3.4</w:t>
      </w:r>
      <w:r w:rsidRPr="00DE6051">
        <w:rPr>
          <w:rFonts w:ascii="Times New Roman" w:hAnsi="Times New Roman" w:cs="Times New Roman"/>
          <w:color w:val="auto"/>
          <w:sz w:val="22"/>
          <w:szCs w:val="22"/>
          <w:lang/>
        </w:rPr>
        <w:tab/>
        <w:t>Стамбени фонд у јавној својини</w:t>
      </w:r>
    </w:p>
    <w:p w:rsidR="00E86A35" w:rsidRPr="00DE6051" w:rsidRDefault="00E86A35">
      <w:pPr>
        <w:spacing w:after="0" w:line="100" w:lineRule="atLeast"/>
        <w:ind w:left="720"/>
        <w:rPr>
          <w:rFonts w:ascii="Times New Roman" w:hAnsi="Times New Roman" w:cs="Times New Roman"/>
          <w:color w:val="auto"/>
          <w:sz w:val="22"/>
          <w:szCs w:val="22"/>
          <w:lang/>
        </w:rPr>
      </w:pPr>
      <w:r w:rsidRPr="00DE6051">
        <w:rPr>
          <w:rFonts w:ascii="Times New Roman" w:hAnsi="Times New Roman" w:cs="Times New Roman"/>
          <w:color w:val="auto"/>
          <w:sz w:val="22"/>
          <w:szCs w:val="22"/>
          <w:lang/>
        </w:rPr>
        <w:t>3.3.5</w:t>
      </w:r>
      <w:r w:rsidRPr="00DE6051">
        <w:rPr>
          <w:rFonts w:ascii="Times New Roman" w:hAnsi="Times New Roman" w:cs="Times New Roman"/>
          <w:color w:val="auto"/>
          <w:sz w:val="22"/>
          <w:szCs w:val="22"/>
          <w:lang/>
        </w:rPr>
        <w:tab/>
        <w:t>Нелегална изградња, неформална и подстандардна насеља</w:t>
      </w:r>
    </w:p>
    <w:p w:rsidR="00E86A35" w:rsidRPr="00DE6051" w:rsidRDefault="00E86A35">
      <w:pPr>
        <w:spacing w:after="0" w:line="100" w:lineRule="atLeast"/>
        <w:ind w:left="720"/>
        <w:rPr>
          <w:rFonts w:ascii="Times New Roman" w:hAnsi="Times New Roman" w:cs="Times New Roman"/>
          <w:color w:val="auto"/>
          <w:sz w:val="22"/>
          <w:szCs w:val="22"/>
          <w:lang/>
        </w:rPr>
      </w:pPr>
      <w:r w:rsidRPr="00DE6051">
        <w:rPr>
          <w:rFonts w:ascii="Times New Roman" w:hAnsi="Times New Roman" w:cs="Times New Roman"/>
          <w:color w:val="auto"/>
          <w:sz w:val="22"/>
          <w:szCs w:val="22"/>
          <w:lang/>
        </w:rPr>
        <w:t>3.3.6</w:t>
      </w:r>
      <w:r w:rsidRPr="00DE6051">
        <w:rPr>
          <w:rFonts w:ascii="Times New Roman" w:hAnsi="Times New Roman" w:cs="Times New Roman"/>
          <w:color w:val="auto"/>
          <w:sz w:val="22"/>
          <w:szCs w:val="22"/>
          <w:lang/>
        </w:rPr>
        <w:tab/>
        <w:t>Стамбена изградња и тржиште</w:t>
      </w:r>
    </w:p>
    <w:p w:rsidR="00E86A35" w:rsidRPr="00DE6051" w:rsidRDefault="00E86A35">
      <w:pPr>
        <w:spacing w:after="0" w:line="100" w:lineRule="atLeast"/>
        <w:ind w:left="720"/>
        <w:rPr>
          <w:rFonts w:ascii="Times New Roman" w:hAnsi="Times New Roman" w:cs="Times New Roman"/>
          <w:color w:val="auto"/>
          <w:sz w:val="22"/>
          <w:szCs w:val="22"/>
          <w:lang/>
        </w:rPr>
      </w:pPr>
      <w:r w:rsidRPr="00DE6051">
        <w:rPr>
          <w:rFonts w:ascii="Times New Roman" w:hAnsi="Times New Roman" w:cs="Times New Roman"/>
          <w:color w:val="auto"/>
          <w:sz w:val="22"/>
          <w:szCs w:val="22"/>
          <w:lang/>
        </w:rPr>
        <w:t>3.3.7</w:t>
      </w:r>
      <w:r w:rsidRPr="00DE6051">
        <w:rPr>
          <w:rFonts w:ascii="Times New Roman" w:hAnsi="Times New Roman" w:cs="Times New Roman"/>
          <w:color w:val="auto"/>
          <w:sz w:val="22"/>
          <w:szCs w:val="22"/>
          <w:lang/>
        </w:rPr>
        <w:tab/>
        <w:t>Стамбене субвенције и подстицаји</w:t>
      </w:r>
    </w:p>
    <w:p w:rsidR="00E86A35" w:rsidRPr="00DE6051" w:rsidRDefault="00E86A35">
      <w:pPr>
        <w:numPr>
          <w:ilvl w:val="0"/>
          <w:numId w:val="2"/>
        </w:numPr>
        <w:spacing w:after="0" w:line="100" w:lineRule="atLeast"/>
        <w:rPr>
          <w:rFonts w:ascii="Times New Roman" w:hAnsi="Times New Roman" w:cs="Times New Roman"/>
          <w:sz w:val="22"/>
          <w:szCs w:val="22"/>
          <w:lang/>
        </w:rPr>
      </w:pPr>
      <w:r w:rsidRPr="00DE6051">
        <w:rPr>
          <w:rFonts w:ascii="Times New Roman" w:hAnsi="Times New Roman" w:cs="Times New Roman"/>
          <w:sz w:val="22"/>
          <w:szCs w:val="22"/>
          <w:lang/>
        </w:rPr>
        <w:t xml:space="preserve"> </w:t>
      </w:r>
      <w:r w:rsidRPr="00DE6051">
        <w:rPr>
          <w:rFonts w:ascii="Times New Roman" w:hAnsi="Times New Roman" w:cs="Times New Roman"/>
          <w:i/>
          <w:sz w:val="22"/>
          <w:szCs w:val="22"/>
          <w:lang/>
        </w:rPr>
        <w:t>SWOT</w:t>
      </w:r>
      <w:r w:rsidRPr="00DE6051">
        <w:rPr>
          <w:rFonts w:ascii="Times New Roman" w:hAnsi="Times New Roman" w:cs="Times New Roman"/>
          <w:sz w:val="22"/>
          <w:szCs w:val="22"/>
          <w:lang/>
        </w:rPr>
        <w:t xml:space="preserve"> анализа: кључни налази и закључци</w:t>
      </w:r>
    </w:p>
    <w:p w:rsidR="00E86A35" w:rsidRPr="00DE6051" w:rsidRDefault="00E86A35" w:rsidP="00F03ADC">
      <w:pPr>
        <w:pStyle w:val="Heading2"/>
        <w:numPr>
          <w:ilvl w:val="0"/>
          <w:numId w:val="0"/>
        </w:numPr>
        <w:spacing w:line="100" w:lineRule="atLeast"/>
        <w:ind w:left="576" w:hanging="576"/>
        <w:rPr>
          <w:rFonts w:ascii="Times New Roman" w:hAnsi="Times New Roman"/>
          <w:sz w:val="20"/>
          <w:szCs w:val="20"/>
          <w:lang/>
        </w:rPr>
      </w:pPr>
      <w:r w:rsidRPr="00DE6051">
        <w:rPr>
          <w:rFonts w:ascii="Times New Roman" w:hAnsi="Times New Roman"/>
          <w:sz w:val="24"/>
          <w:szCs w:val="24"/>
          <w:lang/>
        </w:rPr>
        <w:t>4. Дефинисање жељене промене</w:t>
      </w:r>
    </w:p>
    <w:p w:rsidR="00E86A35" w:rsidRPr="00DE6051" w:rsidRDefault="00E86A35">
      <w:pPr>
        <w:numPr>
          <w:ilvl w:val="0"/>
          <w:numId w:val="3"/>
        </w:numPr>
        <w:spacing w:after="0" w:line="100" w:lineRule="atLeast"/>
        <w:rPr>
          <w:rFonts w:ascii="Times New Roman" w:hAnsi="Times New Roman" w:cs="Times New Roman"/>
          <w:sz w:val="22"/>
          <w:szCs w:val="22"/>
          <w:lang/>
        </w:rPr>
      </w:pPr>
      <w:r w:rsidRPr="00DE6051">
        <w:rPr>
          <w:rFonts w:ascii="Times New Roman" w:hAnsi="Times New Roman" w:cs="Times New Roman"/>
          <w:sz w:val="22"/>
          <w:szCs w:val="22"/>
          <w:lang/>
        </w:rPr>
        <w:t xml:space="preserve"> Визија</w:t>
      </w:r>
    </w:p>
    <w:p w:rsidR="00E86A35" w:rsidRPr="00DE6051" w:rsidRDefault="00E86A35">
      <w:pPr>
        <w:numPr>
          <w:ilvl w:val="0"/>
          <w:numId w:val="3"/>
        </w:numPr>
        <w:spacing w:after="0" w:line="100" w:lineRule="atLeast"/>
        <w:rPr>
          <w:rFonts w:ascii="Times New Roman" w:hAnsi="Times New Roman" w:cs="Times New Roman"/>
          <w:sz w:val="22"/>
          <w:szCs w:val="22"/>
          <w:lang/>
        </w:rPr>
      </w:pPr>
      <w:r w:rsidRPr="00DE6051">
        <w:rPr>
          <w:rFonts w:ascii="Times New Roman" w:hAnsi="Times New Roman" w:cs="Times New Roman"/>
          <w:sz w:val="22"/>
          <w:szCs w:val="22"/>
          <w:lang/>
        </w:rPr>
        <w:t xml:space="preserve"> Циљеви и мере</w:t>
      </w:r>
    </w:p>
    <w:p w:rsidR="00E86A35" w:rsidRPr="00DE6051" w:rsidRDefault="00E86A35" w:rsidP="00F03ADC">
      <w:pPr>
        <w:pStyle w:val="Heading2"/>
        <w:numPr>
          <w:ilvl w:val="0"/>
          <w:numId w:val="0"/>
        </w:numPr>
        <w:spacing w:line="100" w:lineRule="atLeast"/>
        <w:ind w:left="576" w:hanging="576"/>
        <w:rPr>
          <w:rFonts w:ascii="Times New Roman" w:hAnsi="Times New Roman"/>
          <w:sz w:val="24"/>
          <w:szCs w:val="24"/>
          <w:lang/>
        </w:rPr>
      </w:pPr>
      <w:r w:rsidRPr="00DE6051">
        <w:rPr>
          <w:rFonts w:ascii="Times New Roman" w:hAnsi="Times New Roman"/>
          <w:sz w:val="24"/>
          <w:szCs w:val="24"/>
          <w:lang/>
        </w:rPr>
        <w:t>5. Праћење спровођења стратегије, вредновање учинка и извештавање</w:t>
      </w:r>
    </w:p>
    <w:p w:rsidR="00E86A35" w:rsidRPr="00DE6051" w:rsidRDefault="00E86A35" w:rsidP="00F03ADC">
      <w:pPr>
        <w:pStyle w:val="Heading2"/>
        <w:numPr>
          <w:ilvl w:val="0"/>
          <w:numId w:val="0"/>
        </w:numPr>
        <w:spacing w:line="100" w:lineRule="atLeast"/>
        <w:ind w:left="576" w:hanging="576"/>
        <w:rPr>
          <w:rFonts w:ascii="Times New Roman" w:hAnsi="Times New Roman"/>
          <w:sz w:val="24"/>
          <w:szCs w:val="24"/>
          <w:lang/>
        </w:rPr>
      </w:pPr>
      <w:r w:rsidRPr="00DE6051">
        <w:rPr>
          <w:rFonts w:ascii="Times New Roman" w:hAnsi="Times New Roman"/>
          <w:sz w:val="24"/>
          <w:szCs w:val="24"/>
          <w:lang/>
        </w:rPr>
        <w:t>6. Процена финансијских средстава за спровођење стратегије</w:t>
      </w:r>
    </w:p>
    <w:p w:rsidR="00E86A35" w:rsidRPr="00DE6051" w:rsidRDefault="00E86A35" w:rsidP="00F03ADC">
      <w:pPr>
        <w:pStyle w:val="Heading2"/>
        <w:numPr>
          <w:ilvl w:val="0"/>
          <w:numId w:val="0"/>
        </w:numPr>
        <w:spacing w:line="100" w:lineRule="atLeast"/>
        <w:ind w:left="576" w:hanging="576"/>
        <w:rPr>
          <w:rFonts w:ascii="Times New Roman" w:hAnsi="Times New Roman"/>
          <w:sz w:val="24"/>
          <w:szCs w:val="24"/>
          <w:lang/>
        </w:rPr>
      </w:pPr>
      <w:r w:rsidRPr="00DE6051">
        <w:rPr>
          <w:rFonts w:ascii="Times New Roman" w:hAnsi="Times New Roman"/>
          <w:sz w:val="24"/>
          <w:szCs w:val="24"/>
          <w:lang/>
        </w:rPr>
        <w:t>7. Акциони план</w:t>
      </w:r>
    </w:p>
    <w:p w:rsidR="00E86A35" w:rsidRPr="00DE6051" w:rsidRDefault="00E86A35" w:rsidP="00F03ADC">
      <w:pPr>
        <w:pStyle w:val="Heading2"/>
        <w:numPr>
          <w:ilvl w:val="0"/>
          <w:numId w:val="0"/>
        </w:numPr>
        <w:spacing w:line="100" w:lineRule="atLeast"/>
        <w:ind w:left="576" w:hanging="576"/>
        <w:rPr>
          <w:rFonts w:ascii="Times New Roman" w:hAnsi="Times New Roman"/>
          <w:lang/>
        </w:rPr>
      </w:pPr>
      <w:r w:rsidRPr="00DE6051">
        <w:rPr>
          <w:rFonts w:ascii="Times New Roman" w:hAnsi="Times New Roman"/>
          <w:sz w:val="24"/>
          <w:szCs w:val="24"/>
          <w:lang/>
        </w:rPr>
        <w:t>Прилози</w:t>
      </w:r>
    </w:p>
    <w:p w:rsidR="00E86A35" w:rsidRPr="00DE6051" w:rsidRDefault="00E86A35">
      <w:pPr>
        <w:spacing w:line="100" w:lineRule="atLeast"/>
        <w:rPr>
          <w:rFonts w:ascii="Times New Roman" w:hAnsi="Times New Roman" w:cs="Times New Roman"/>
          <w:lang/>
        </w:rPr>
      </w:pPr>
    </w:p>
    <w:p w:rsidR="00E86A35" w:rsidRPr="00DE6051" w:rsidRDefault="00E86A35" w:rsidP="00F03ADC">
      <w:pPr>
        <w:pStyle w:val="Heading1"/>
        <w:pageBreakBefore/>
        <w:ind w:left="432" w:hanging="432"/>
        <w:rPr>
          <w:rFonts w:ascii="Times New Roman" w:hAnsi="Times New Roman"/>
          <w:lang/>
        </w:rPr>
      </w:pPr>
      <w:r w:rsidRPr="00DE6051">
        <w:rPr>
          <w:rFonts w:ascii="Open Sans" w:hAnsi="Open Sans" w:cs="Open Sans"/>
          <w:lang/>
        </w:rPr>
        <w:t>Уводна реч</w:t>
      </w:r>
    </w:p>
    <w:p w:rsidR="00E86A35" w:rsidRPr="00DE6051" w:rsidRDefault="00E86A35" w:rsidP="00A20F07">
      <w:pPr>
        <w:spacing w:after="0" w:line="240" w:lineRule="auto"/>
        <w:jc w:val="both"/>
        <w:rPr>
          <w:rFonts w:ascii="Times New Roman" w:hAnsi="Times New Roman" w:cs="Times New Roman"/>
          <w:bCs/>
          <w:lang/>
        </w:rPr>
      </w:pPr>
      <w:r w:rsidRPr="00DE6051">
        <w:rPr>
          <w:rFonts w:ascii="Times New Roman" w:hAnsi="Times New Roman" w:cs="Times New Roman"/>
          <w:bCs/>
          <w:lang/>
        </w:rPr>
        <w:t>Полазећи од чињенице да су људи најважнији, ова стратегија има за циљ дефинисање стамбене политике наше локалне заједнице која је усмерена на стамбено збрињавање сваког њеног појединца који нема услове да по тржишној вредности обезбеди стан за себе и своју породицу. У оквиру Стратегије одређени су циљеви, мере и активности које ће бити спроведене, како би грађани и грађанке општине Ћуприја имали квалитетније услове становања. Израда стратешког документа Стамбене стратегије Општине Ћуприја скупштинском одлуком поверена је радној групи.</w:t>
      </w:r>
    </w:p>
    <w:p w:rsidR="00E86A35" w:rsidRPr="00DE6051" w:rsidRDefault="00E86A35" w:rsidP="00A20F07">
      <w:pPr>
        <w:spacing w:after="0" w:line="240" w:lineRule="auto"/>
        <w:ind w:firstLine="720"/>
        <w:jc w:val="both"/>
        <w:rPr>
          <w:rFonts w:ascii="Times New Roman" w:hAnsi="Times New Roman" w:cs="Times New Roman"/>
          <w:bCs/>
          <w:color w:val="auto"/>
          <w:lang/>
        </w:rPr>
      </w:pPr>
      <w:r w:rsidRPr="00DE6051">
        <w:rPr>
          <w:rFonts w:ascii="Times New Roman" w:hAnsi="Times New Roman" w:cs="Times New Roman"/>
          <w:bCs/>
          <w:color w:val="auto"/>
          <w:lang/>
        </w:rPr>
        <w:t>Стратегија се односи на период од 2023–2028.. године, укључујући и акциони план за период 2023–2026. године.</w:t>
      </w:r>
    </w:p>
    <w:p w:rsidR="00E86A35" w:rsidRPr="00DE6051" w:rsidRDefault="00E86A35" w:rsidP="00A20F07">
      <w:pPr>
        <w:spacing w:after="0" w:line="240" w:lineRule="auto"/>
        <w:ind w:firstLine="720"/>
        <w:jc w:val="both"/>
        <w:rPr>
          <w:rFonts w:ascii="Times New Roman" w:hAnsi="Times New Roman" w:cs="Times New Roman"/>
          <w:bCs/>
          <w:lang/>
        </w:rPr>
      </w:pPr>
      <w:r w:rsidRPr="00DE6051">
        <w:rPr>
          <w:rFonts w:ascii="Times New Roman" w:hAnsi="Times New Roman" w:cs="Times New Roman"/>
          <w:bCs/>
          <w:lang/>
        </w:rPr>
        <w:t xml:space="preserve">Општина Ћуприја је успешно спровела куповине кућа за избегла и интерно расељена лица у сарадњи са Комесаријатом за избегла </w:t>
      </w:r>
      <w:r w:rsidRPr="00DE6051">
        <w:rPr>
          <w:rFonts w:ascii="Times New Roman" w:hAnsi="Times New Roman" w:cs="Times New Roman"/>
          <w:bCs/>
          <w:color w:val="auto"/>
          <w:lang/>
        </w:rPr>
        <w:t>и миграције Републике Србије и</w:t>
      </w:r>
      <w:r w:rsidRPr="00DE6051">
        <w:rPr>
          <w:rFonts w:ascii="Times New Roman" w:hAnsi="Times New Roman" w:cs="Times New Roman"/>
          <w:bCs/>
          <w:lang/>
        </w:rPr>
        <w:t xml:space="preserve"> на тај начин решила дугогодишњи проблем. У 2022. години кренуло се са куповином кућа и окућнице у сеоским месним заједницама за младе брачне парове. Потписано је пет уговора са Министарством за бригу o селима. </w:t>
      </w:r>
    </w:p>
    <w:p w:rsidR="00E86A35" w:rsidRPr="00DE6051" w:rsidRDefault="00E86A35" w:rsidP="00A20F07">
      <w:pPr>
        <w:spacing w:after="0" w:line="240" w:lineRule="auto"/>
        <w:ind w:firstLine="720"/>
        <w:jc w:val="both"/>
        <w:rPr>
          <w:rFonts w:ascii="Times New Roman" w:hAnsi="Times New Roman" w:cs="Times New Roman"/>
          <w:bCs/>
          <w:lang/>
        </w:rPr>
      </w:pPr>
      <w:r w:rsidRPr="00DE6051">
        <w:rPr>
          <w:rFonts w:ascii="Times New Roman" w:hAnsi="Times New Roman" w:cs="Times New Roman"/>
          <w:bCs/>
          <w:lang/>
        </w:rPr>
        <w:t xml:space="preserve">Са драгоценим искуством из претходног периода, великом одговорношћу и жељом за унапређењем услова становања, велики рад је уложен у овој Стратегији за будући период од десет година. Сви експерти и лица именована за израду ове Стратегије сагласили су се да овај документ мора да садржи и правац развоја Ћуприје у складу са трендовима, пре свега великим инвестицијама и циљем који треба да постигнемо. </w:t>
      </w:r>
    </w:p>
    <w:p w:rsidR="00E86A35" w:rsidRPr="00DE6051" w:rsidRDefault="00E86A35" w:rsidP="00A20F07">
      <w:pPr>
        <w:spacing w:after="0" w:line="240" w:lineRule="auto"/>
        <w:ind w:firstLine="720"/>
        <w:jc w:val="both"/>
        <w:rPr>
          <w:rFonts w:ascii="Times New Roman" w:hAnsi="Times New Roman" w:cs="Times New Roman"/>
          <w:bCs/>
          <w:lang/>
        </w:rPr>
      </w:pPr>
      <w:r w:rsidRPr="00DE6051">
        <w:rPr>
          <w:rFonts w:ascii="Times New Roman" w:hAnsi="Times New Roman" w:cs="Times New Roman"/>
          <w:bCs/>
          <w:lang/>
        </w:rPr>
        <w:t xml:space="preserve">Желимо да општина Ћуприја буде место младих, да младим брачним паровима омогућимо да по повољнијим условима, за своје породице обезбеде станове у стамбеним јединицама које се буду градиле, да се осете пожељним у свом месту и да овде граде своју будућност. У процесу анализе постојећег стања, један од ризика који је препознат је управо одлазак великог броја младих у иностранство или селидба због посла у веће градове у Србији. Сви учесници на овој Стратегији имали су недвосмислен циљ, да младима омогућимо да остану, раде и живе свој сан у Ћуприји. У прилог томе, да је Ћуприја на развојној раскрсници, да се инвестицијама подиже квалитет живљења, говоре управо поједини млади који су се са својим породицама вратили у своје место да живе и раде. </w:t>
      </w:r>
    </w:p>
    <w:p w:rsidR="00E86A35" w:rsidRPr="00DE6051" w:rsidRDefault="00E86A35" w:rsidP="00A20F07">
      <w:pPr>
        <w:spacing w:after="0" w:line="240" w:lineRule="auto"/>
        <w:ind w:firstLine="720"/>
        <w:jc w:val="both"/>
        <w:rPr>
          <w:rFonts w:ascii="Times New Roman" w:hAnsi="Times New Roman" w:cs="Times New Roman"/>
          <w:bCs/>
          <w:lang/>
        </w:rPr>
      </w:pPr>
      <w:r w:rsidRPr="00DE6051">
        <w:rPr>
          <w:rFonts w:ascii="Times New Roman" w:hAnsi="Times New Roman" w:cs="Times New Roman"/>
          <w:bCs/>
          <w:lang/>
        </w:rPr>
        <w:t>Посебно поглавље у Стратегији односи се на решавање проблема социјално угрожених становника, жртава насиља и Рома откупом сеоских домаћинстава. Стамбеним збрињавањем социјално угрожених категорија омогућава се њихова интеграција у локалној заједници, а откупом сеоских домаћинстава поред решавања стамбеног питања појединих породица, оживљавају се сеоска запуштена домаћинстава, подиже се квалитет живота на селима, и пружа могућност породицама које се одлуче на овај корак да поред решеног питања становања имају и подршку за развој пољопривредне производње.</w:t>
      </w:r>
    </w:p>
    <w:p w:rsidR="00E86A35" w:rsidRPr="00DE6051" w:rsidRDefault="00E86A35" w:rsidP="00A20F07">
      <w:pPr>
        <w:spacing w:after="0" w:line="240" w:lineRule="auto"/>
        <w:ind w:firstLine="357"/>
        <w:jc w:val="center"/>
        <w:rPr>
          <w:rFonts w:ascii="Times New Roman" w:hAnsi="Times New Roman" w:cs="Times New Roman"/>
          <w:bCs/>
          <w:color w:val="auto"/>
          <w:lang/>
        </w:rPr>
      </w:pPr>
    </w:p>
    <w:p w:rsidR="00E86A35" w:rsidRPr="00DE6051" w:rsidRDefault="00E86A35" w:rsidP="00A20F07">
      <w:pPr>
        <w:spacing w:after="0" w:line="240" w:lineRule="auto"/>
        <w:ind w:firstLine="357"/>
        <w:jc w:val="center"/>
        <w:rPr>
          <w:rFonts w:ascii="Times New Roman" w:hAnsi="Times New Roman" w:cs="Times New Roman"/>
          <w:bCs/>
          <w:color w:val="auto"/>
          <w:lang/>
        </w:rPr>
      </w:pPr>
    </w:p>
    <w:p w:rsidR="00E86A35" w:rsidRPr="00DE6051" w:rsidRDefault="00E86A35" w:rsidP="00745A70">
      <w:pPr>
        <w:spacing w:after="0" w:line="240" w:lineRule="auto"/>
        <w:ind w:firstLine="357"/>
        <w:jc w:val="right"/>
        <w:rPr>
          <w:rFonts w:ascii="Times New Roman" w:hAnsi="Times New Roman" w:cs="Times New Roman"/>
          <w:bCs/>
          <w:color w:val="auto"/>
          <w:lang/>
        </w:rPr>
      </w:pPr>
      <w:r w:rsidRPr="00DE6051">
        <w:rPr>
          <w:rFonts w:ascii="Times New Roman" w:hAnsi="Times New Roman" w:cs="Times New Roman"/>
          <w:bCs/>
          <w:color w:val="auto"/>
          <w:lang/>
        </w:rPr>
        <w:t>ПРЕДСЕДНИК ОПШТИНЕ</w:t>
      </w:r>
    </w:p>
    <w:p w:rsidR="00E86A35" w:rsidRPr="00DE6051" w:rsidRDefault="00E86A35" w:rsidP="00745A70">
      <w:pPr>
        <w:spacing w:after="0" w:line="240" w:lineRule="auto"/>
        <w:ind w:firstLine="357"/>
        <w:jc w:val="right"/>
        <w:rPr>
          <w:rFonts w:ascii="Times New Roman" w:hAnsi="Times New Roman" w:cs="Times New Roman"/>
          <w:bCs/>
          <w:color w:val="auto"/>
          <w:lang/>
        </w:rPr>
      </w:pPr>
    </w:p>
    <w:p w:rsidR="00E86A35" w:rsidRPr="00DE6051" w:rsidRDefault="00E86A35" w:rsidP="00745A70">
      <w:pPr>
        <w:spacing w:after="0" w:line="240" w:lineRule="auto"/>
        <w:ind w:firstLine="357"/>
        <w:jc w:val="right"/>
        <w:rPr>
          <w:rFonts w:ascii="Times New Roman" w:hAnsi="Times New Roman" w:cs="Times New Roman"/>
          <w:bCs/>
          <w:color w:val="auto"/>
          <w:lang/>
        </w:rPr>
      </w:pPr>
    </w:p>
    <w:p w:rsidR="00E86A35" w:rsidRPr="00DE6051" w:rsidRDefault="00E86A35" w:rsidP="00745A70">
      <w:pPr>
        <w:spacing w:after="0" w:line="240" w:lineRule="auto"/>
        <w:ind w:firstLine="357"/>
        <w:jc w:val="right"/>
        <w:rPr>
          <w:rFonts w:ascii="Times New Roman" w:hAnsi="Times New Roman" w:cs="Times New Roman"/>
          <w:bCs/>
          <w:color w:val="auto"/>
          <w:lang/>
        </w:rPr>
      </w:pPr>
      <w:r w:rsidRPr="00DE6051">
        <w:rPr>
          <w:rFonts w:ascii="Times New Roman" w:hAnsi="Times New Roman" w:cs="Times New Roman"/>
          <w:bCs/>
          <w:color w:val="auto"/>
          <w:lang/>
        </w:rPr>
        <w:t>Јовица Антић</w:t>
      </w:r>
    </w:p>
    <w:p w:rsidR="00E86A35" w:rsidRPr="00DE6051" w:rsidRDefault="00E86A35">
      <w:pPr>
        <w:jc w:val="center"/>
        <w:rPr>
          <w:rFonts w:ascii="Times New Roman" w:hAnsi="Times New Roman" w:cs="Times New Roman"/>
          <w:bCs/>
          <w:color w:val="auto"/>
          <w:lang/>
        </w:rPr>
      </w:pPr>
    </w:p>
    <w:p w:rsidR="00E86A35" w:rsidRPr="00DE6051" w:rsidRDefault="00E86A35" w:rsidP="002354E8">
      <w:pPr>
        <w:pStyle w:val="Heading1"/>
        <w:ind w:left="432" w:hanging="432"/>
        <w:rPr>
          <w:lang/>
        </w:rPr>
      </w:pPr>
      <w:r w:rsidRPr="00DE6051">
        <w:rPr>
          <w:sz w:val="20"/>
          <w:szCs w:val="20"/>
          <w:lang/>
        </w:rPr>
        <w:br w:type="page"/>
      </w:r>
      <w:r w:rsidRPr="00DE6051">
        <w:rPr>
          <w:lang/>
        </w:rPr>
        <w:t>Листа скраћеница</w:t>
      </w:r>
    </w:p>
    <w:p w:rsidR="00E86A35" w:rsidRPr="00DE6051" w:rsidRDefault="00E86A35" w:rsidP="00B2612F">
      <w:pPr>
        <w:rPr>
          <w:rFonts w:ascii="Times New Roman" w:hAnsi="Times New Roman" w:cs="Times New Roman"/>
          <w:lang/>
        </w:rPr>
      </w:pPr>
    </w:p>
    <w:p w:rsidR="00E86A35" w:rsidRPr="00DE6051" w:rsidRDefault="00E86A35" w:rsidP="00B2612F">
      <w:pPr>
        <w:rPr>
          <w:rFonts w:ascii="Times New Roman" w:hAnsi="Times New Roman" w:cs="Times New Roman"/>
          <w:color w:val="auto"/>
          <w:lang/>
        </w:rPr>
      </w:pPr>
      <w:r w:rsidRPr="00DE6051">
        <w:rPr>
          <w:rFonts w:ascii="Times New Roman" w:hAnsi="Times New Roman" w:cs="Times New Roman"/>
          <w:color w:val="auto"/>
          <w:lang/>
        </w:rPr>
        <w:t>АПР – Агенције за привредне регистре</w:t>
      </w:r>
    </w:p>
    <w:p w:rsidR="00E86A35" w:rsidRPr="00DE6051" w:rsidRDefault="00E86A35" w:rsidP="00B2612F">
      <w:pPr>
        <w:rPr>
          <w:rFonts w:ascii="Times New Roman" w:hAnsi="Times New Roman" w:cs="Times New Roman"/>
          <w:color w:val="auto"/>
          <w:lang/>
        </w:rPr>
      </w:pPr>
      <w:r w:rsidRPr="00DE6051">
        <w:rPr>
          <w:rFonts w:ascii="Times New Roman" w:hAnsi="Times New Roman" w:cs="Times New Roman"/>
          <w:color w:val="auto"/>
          <w:lang/>
        </w:rPr>
        <w:t>ЕЕ – енергетска ефикасност</w:t>
      </w:r>
    </w:p>
    <w:p w:rsidR="00E86A35" w:rsidRDefault="00E86A35" w:rsidP="00B2612F">
      <w:pPr>
        <w:rPr>
          <w:rFonts w:ascii="Times New Roman" w:hAnsi="Times New Roman" w:cs="Times New Roman"/>
          <w:bCs/>
          <w:color w:val="auto"/>
          <w:lang/>
        </w:rPr>
      </w:pPr>
      <w:r w:rsidRPr="00DE6051">
        <w:rPr>
          <w:rFonts w:ascii="Times New Roman" w:hAnsi="Times New Roman" w:cs="Times New Roman"/>
          <w:bCs/>
          <w:color w:val="auto"/>
          <w:lang/>
        </w:rPr>
        <w:t>EU SHAI – Подршка Европске уније социјалном становању и активној инклузији</w:t>
      </w:r>
    </w:p>
    <w:p w:rsidR="00E86A35" w:rsidRPr="00DE6051" w:rsidRDefault="00E86A35" w:rsidP="00B2612F">
      <w:pPr>
        <w:rPr>
          <w:rFonts w:ascii="Times New Roman" w:hAnsi="Times New Roman" w:cs="Times New Roman"/>
          <w:color w:val="auto"/>
          <w:lang/>
        </w:rPr>
      </w:pPr>
      <w:r>
        <w:rPr>
          <w:rFonts w:ascii="Times New Roman" w:hAnsi="Times New Roman" w:cs="Times New Roman"/>
          <w:bCs/>
          <w:color w:val="auto"/>
          <w:lang/>
        </w:rPr>
        <w:t>Ж. – жене</w:t>
      </w:r>
    </w:p>
    <w:p w:rsidR="00E86A35" w:rsidRPr="00DE6051" w:rsidRDefault="00E86A35" w:rsidP="00B2612F">
      <w:pPr>
        <w:rPr>
          <w:rFonts w:ascii="Times New Roman" w:hAnsi="Times New Roman" w:cs="Times New Roman"/>
          <w:color w:val="auto"/>
          <w:lang/>
        </w:rPr>
      </w:pPr>
      <w:r w:rsidRPr="00DE6051">
        <w:rPr>
          <w:rFonts w:ascii="Times New Roman" w:hAnsi="Times New Roman" w:cs="Times New Roman"/>
          <w:color w:val="auto"/>
          <w:lang/>
        </w:rPr>
        <w:t>ЈЛС – јединица локалне самоуправе</w:t>
      </w:r>
    </w:p>
    <w:p w:rsidR="00E86A35" w:rsidRDefault="00E86A35" w:rsidP="00B2612F">
      <w:pPr>
        <w:rPr>
          <w:rFonts w:ascii="Times New Roman" w:hAnsi="Times New Roman" w:cs="Times New Roman"/>
          <w:color w:val="auto"/>
          <w:lang/>
        </w:rPr>
      </w:pPr>
      <w:r w:rsidRPr="00DE6051">
        <w:rPr>
          <w:rFonts w:ascii="Times New Roman" w:hAnsi="Times New Roman" w:cs="Times New Roman"/>
          <w:color w:val="auto"/>
          <w:lang/>
        </w:rPr>
        <w:t>ЛЕР – локални економски развој</w:t>
      </w:r>
    </w:p>
    <w:p w:rsidR="00E86A35" w:rsidRPr="00DE6051" w:rsidRDefault="00E86A35" w:rsidP="00B2612F">
      <w:pPr>
        <w:rPr>
          <w:rFonts w:ascii="Times New Roman" w:hAnsi="Times New Roman" w:cs="Times New Roman"/>
          <w:color w:val="auto"/>
          <w:lang/>
        </w:rPr>
      </w:pPr>
      <w:r>
        <w:rPr>
          <w:rFonts w:ascii="Times New Roman" w:hAnsi="Times New Roman" w:cs="Times New Roman"/>
          <w:color w:val="auto"/>
          <w:lang/>
        </w:rPr>
        <w:t>М. – мушкарци</w:t>
      </w:r>
    </w:p>
    <w:p w:rsidR="00E86A35" w:rsidRPr="00DE6051" w:rsidRDefault="00E86A35" w:rsidP="00B2612F">
      <w:pPr>
        <w:rPr>
          <w:rFonts w:ascii="Times New Roman" w:hAnsi="Times New Roman" w:cs="Times New Roman"/>
          <w:color w:val="auto"/>
          <w:lang/>
        </w:rPr>
      </w:pPr>
      <w:r w:rsidRPr="00DE6051">
        <w:rPr>
          <w:rFonts w:ascii="Times New Roman" w:hAnsi="Times New Roman" w:cs="Times New Roman"/>
          <w:color w:val="auto"/>
          <w:lang/>
        </w:rPr>
        <w:t>НВО – невладина организација</w:t>
      </w:r>
    </w:p>
    <w:p w:rsidR="00E86A35" w:rsidRPr="00DE6051" w:rsidRDefault="00E86A35" w:rsidP="00B2612F">
      <w:pPr>
        <w:rPr>
          <w:rFonts w:ascii="Times New Roman" w:hAnsi="Times New Roman" w:cs="Times New Roman"/>
          <w:color w:val="auto"/>
          <w:lang/>
        </w:rPr>
      </w:pPr>
      <w:r w:rsidRPr="00DE6051">
        <w:rPr>
          <w:rFonts w:ascii="Times New Roman" w:hAnsi="Times New Roman" w:cs="Times New Roman"/>
          <w:color w:val="auto"/>
          <w:lang/>
        </w:rPr>
        <w:t>ПГР – план генералне регулације</w:t>
      </w:r>
    </w:p>
    <w:p w:rsidR="00E86A35" w:rsidRPr="00DE6051" w:rsidRDefault="00E86A35" w:rsidP="00B2612F">
      <w:pPr>
        <w:rPr>
          <w:rFonts w:ascii="Times New Roman" w:hAnsi="Times New Roman" w:cs="Times New Roman"/>
          <w:color w:val="auto"/>
          <w:lang w:eastAsia="en-US"/>
        </w:rPr>
      </w:pPr>
      <w:r w:rsidRPr="00DE6051">
        <w:rPr>
          <w:rFonts w:ascii="Times New Roman" w:hAnsi="Times New Roman" w:cs="Times New Roman"/>
          <w:color w:val="auto"/>
          <w:lang w:eastAsia="en-US"/>
        </w:rPr>
        <w:t>ПДВ – порез на додатну вредност</w:t>
      </w:r>
    </w:p>
    <w:p w:rsidR="00E86A35" w:rsidRPr="00DE6051" w:rsidRDefault="00E86A35" w:rsidP="00B2612F">
      <w:pPr>
        <w:rPr>
          <w:rFonts w:ascii="Times New Roman" w:hAnsi="Times New Roman" w:cs="Times New Roman"/>
          <w:color w:val="auto"/>
          <w:lang w:eastAsia="en-US"/>
        </w:rPr>
      </w:pPr>
      <w:r w:rsidRPr="00DE6051">
        <w:rPr>
          <w:rFonts w:ascii="Times New Roman" w:hAnsi="Times New Roman" w:cs="Times New Roman"/>
          <w:color w:val="auto"/>
          <w:lang w:eastAsia="en-US"/>
        </w:rPr>
        <w:t>пц – просторна целина</w:t>
      </w:r>
    </w:p>
    <w:p w:rsidR="00E86A35" w:rsidRPr="00DE6051" w:rsidRDefault="00E86A35" w:rsidP="00B2612F">
      <w:pPr>
        <w:rPr>
          <w:rFonts w:ascii="Times New Roman" w:hAnsi="Times New Roman" w:cs="Times New Roman"/>
          <w:color w:val="auto"/>
          <w:lang/>
        </w:rPr>
      </w:pPr>
      <w:r w:rsidRPr="00DE6051">
        <w:rPr>
          <w:rFonts w:ascii="Times New Roman" w:hAnsi="Times New Roman" w:cs="Times New Roman"/>
          <w:color w:val="auto"/>
          <w:lang w:eastAsia="en-US"/>
        </w:rPr>
        <w:t>РГ – Радна група</w:t>
      </w:r>
    </w:p>
    <w:p w:rsidR="00E86A35" w:rsidRPr="00DE6051" w:rsidRDefault="00E86A35" w:rsidP="00B2612F">
      <w:pPr>
        <w:rPr>
          <w:rFonts w:ascii="Times New Roman" w:hAnsi="Times New Roman" w:cs="Times New Roman"/>
          <w:color w:val="auto"/>
          <w:lang/>
        </w:rPr>
      </w:pPr>
      <w:r w:rsidRPr="00DE6051">
        <w:rPr>
          <w:rFonts w:ascii="Times New Roman" w:hAnsi="Times New Roman" w:cs="Times New Roman"/>
          <w:color w:val="auto"/>
          <w:lang/>
        </w:rPr>
        <w:t>РС – Република Србија</w:t>
      </w:r>
    </w:p>
    <w:p w:rsidR="00E86A35" w:rsidRPr="00DE6051" w:rsidRDefault="00E86A35" w:rsidP="00A8143C">
      <w:pPr>
        <w:rPr>
          <w:rFonts w:ascii="Times New Roman" w:hAnsi="Times New Roman" w:cs="Times New Roman"/>
          <w:color w:val="auto"/>
          <w:lang/>
        </w:rPr>
      </w:pPr>
      <w:r w:rsidRPr="00DE6051">
        <w:rPr>
          <w:rFonts w:ascii="Times New Roman" w:hAnsi="Times New Roman" w:cs="Times New Roman"/>
          <w:color w:val="auto"/>
          <w:lang/>
        </w:rPr>
        <w:t>ССЗУ – социјално становање у заштићеним условима</w:t>
      </w:r>
    </w:p>
    <w:p w:rsidR="00E86A35" w:rsidRPr="00DE6051" w:rsidRDefault="00E86A35" w:rsidP="00A8143C">
      <w:pPr>
        <w:rPr>
          <w:rFonts w:ascii="Times New Roman" w:hAnsi="Times New Roman" w:cs="Times New Roman"/>
          <w:color w:val="auto"/>
          <w:lang/>
        </w:rPr>
      </w:pPr>
      <w:r w:rsidRPr="00DE6051">
        <w:rPr>
          <w:rFonts w:ascii="Times New Roman" w:hAnsi="Times New Roman" w:cs="Times New Roman"/>
          <w:color w:val="auto"/>
          <w:lang/>
        </w:rPr>
        <w:t>СО – Скупштина општине</w:t>
      </w:r>
    </w:p>
    <w:p w:rsidR="00E86A35" w:rsidRPr="00DE6051" w:rsidRDefault="00E86A35" w:rsidP="00A8143C">
      <w:pPr>
        <w:rPr>
          <w:rFonts w:ascii="Times New Roman" w:hAnsi="Times New Roman" w:cs="Times New Roman"/>
          <w:lang/>
        </w:rPr>
      </w:pPr>
      <w:r w:rsidRPr="00DE6051">
        <w:rPr>
          <w:rFonts w:ascii="Times New Roman" w:hAnsi="Times New Roman" w:cs="Times New Roman"/>
          <w:lang/>
        </w:rPr>
        <w:t xml:space="preserve">SWOT – акроним енглеских речи: Strengths, Weaknesses, Opportunities, Threats; превод: </w:t>
      </w:r>
    </w:p>
    <w:p w:rsidR="00E86A35" w:rsidRDefault="00E86A35" w:rsidP="00A8143C">
      <w:pPr>
        <w:ind w:left="432" w:firstLine="288"/>
        <w:rPr>
          <w:rFonts w:ascii="Times New Roman" w:hAnsi="Times New Roman" w:cs="Times New Roman"/>
          <w:lang/>
        </w:rPr>
      </w:pPr>
      <w:r w:rsidRPr="00DE6051">
        <w:rPr>
          <w:rFonts w:ascii="Times New Roman" w:hAnsi="Times New Roman" w:cs="Times New Roman"/>
          <w:lang/>
        </w:rPr>
        <w:t>сн</w:t>
      </w:r>
      <w:r>
        <w:rPr>
          <w:rFonts w:ascii="Times New Roman" w:hAnsi="Times New Roman" w:cs="Times New Roman"/>
          <w:lang/>
        </w:rPr>
        <w:t xml:space="preserve">аге, слабости, прилике, претње </w:t>
      </w:r>
    </w:p>
    <w:p w:rsidR="00E86A35" w:rsidRPr="00DE6051" w:rsidRDefault="00E86A35" w:rsidP="000B09ED">
      <w:pPr>
        <w:rPr>
          <w:rFonts w:ascii="Times New Roman" w:hAnsi="Times New Roman" w:cs="Times New Roman"/>
          <w:color w:val="auto"/>
          <w:lang/>
        </w:rPr>
      </w:pPr>
      <w:r>
        <w:rPr>
          <w:rFonts w:ascii="Times New Roman" w:hAnsi="Times New Roman" w:cs="Times New Roman"/>
          <w:lang/>
        </w:rPr>
        <w:t>Ук. – укупно</w:t>
      </w:r>
    </w:p>
    <w:p w:rsidR="00E86A35" w:rsidRPr="00DE6051" w:rsidRDefault="00E86A35" w:rsidP="00F03ADC">
      <w:pPr>
        <w:pStyle w:val="Heading1"/>
        <w:spacing w:before="0"/>
        <w:ind w:left="432" w:hanging="432"/>
        <w:rPr>
          <w:rFonts w:ascii="Times New Roman" w:hAnsi="Times New Roman"/>
          <w:lang/>
        </w:rPr>
      </w:pPr>
      <w:r w:rsidRPr="00DE6051">
        <w:rPr>
          <w:rFonts w:ascii="Times New Roman" w:hAnsi="Times New Roman"/>
          <w:sz w:val="24"/>
          <w:szCs w:val="24"/>
          <w:lang/>
        </w:rPr>
        <w:br w:type="page"/>
      </w:r>
      <w:r w:rsidRPr="00DE6051">
        <w:rPr>
          <w:rFonts w:ascii="Open Sans" w:hAnsi="Open Sans" w:cs="Open Sans"/>
          <w:lang/>
        </w:rPr>
        <w:t>1. Увод</w:t>
      </w:r>
    </w:p>
    <w:p w:rsidR="00E86A35" w:rsidRPr="00DE6051" w:rsidRDefault="00E86A35" w:rsidP="00C65946">
      <w:pPr>
        <w:spacing w:after="0" w:line="360" w:lineRule="auto"/>
        <w:jc w:val="both"/>
        <w:rPr>
          <w:rFonts w:ascii="Times New Roman" w:hAnsi="Times New Roman" w:cs="Times New Roman"/>
          <w:bCs/>
          <w:lang/>
        </w:rPr>
      </w:pPr>
      <w:r w:rsidRPr="00DE6051">
        <w:rPr>
          <w:rFonts w:ascii="Times New Roman" w:hAnsi="Times New Roman" w:cs="Times New Roman"/>
          <w:bCs/>
          <w:lang/>
        </w:rPr>
        <w:t>Становање је једно од егзистенцијалних питања грађана Србије, и једно од основних људских права. Сектор становања има веома велики значај за локални развој, јер се изградњом и осталим активностима (промет некретнина, изградња, одржавање итд.) активирају значајни економски потенцијали различитих привредних грана. Tранзициони процеси имали су велики утицај на ову област са бројним последицама које сежу и до данас. Увођењем тржишне привреде потпуно је напуштена јавна интервенција у сфери становања.</w:t>
      </w:r>
    </w:p>
    <w:p w:rsidR="00E86A35" w:rsidRPr="00DE6051" w:rsidRDefault="00E86A35" w:rsidP="00C65946">
      <w:pPr>
        <w:spacing w:after="0" w:line="360" w:lineRule="auto"/>
        <w:ind w:firstLine="720"/>
        <w:jc w:val="both"/>
        <w:rPr>
          <w:rFonts w:ascii="Times New Roman" w:hAnsi="Times New Roman" w:cs="Times New Roman"/>
          <w:bCs/>
          <w:lang/>
        </w:rPr>
      </w:pPr>
      <w:r w:rsidRPr="00DE6051">
        <w:rPr>
          <w:rFonts w:ascii="Times New Roman" w:hAnsi="Times New Roman" w:cs="Times New Roman"/>
          <w:bCs/>
          <w:lang/>
        </w:rPr>
        <w:t>У стамбеној политици спроведеној почетком 1990-их донети су закони који регулишу приватизацију друштвеног стамбеног фонда, а знатно касније, 1995. и 1996., уређују се односи и правила организације и управљања у сада приватизованим стамбеним зградама. Мада је комплетан законски оквир у становању усвојен у периоду од 1992. до 1995. означен као привремен и прелазан, готово три деценије није унапређен или суштински замењен јер власт није налазила политички интерес да се бави стамбеном политиком.</w:t>
      </w:r>
    </w:p>
    <w:p w:rsidR="00E86A35" w:rsidRPr="00DE6051" w:rsidRDefault="00E86A35" w:rsidP="00C65946">
      <w:pPr>
        <w:spacing w:after="0" w:line="360" w:lineRule="auto"/>
        <w:ind w:firstLine="720"/>
        <w:jc w:val="both"/>
        <w:rPr>
          <w:rFonts w:ascii="Times New Roman" w:hAnsi="Times New Roman" w:cs="Times New Roman"/>
          <w:bCs/>
          <w:color w:val="auto"/>
          <w:lang/>
        </w:rPr>
      </w:pPr>
      <w:r w:rsidRPr="00DE6051">
        <w:rPr>
          <w:rFonts w:ascii="Times New Roman" w:hAnsi="Times New Roman" w:cs="Times New Roman"/>
          <w:bCs/>
          <w:color w:val="auto"/>
          <w:lang/>
        </w:rPr>
        <w:t xml:space="preserve">Прве системске промене наговештене су доношењем Закона о социјалном становању из 2009. године, пратећим подзаконским актима и Националном стратегијом социјалног становања из 2012. године. Године 2016. године донет је </w:t>
      </w:r>
      <w:r w:rsidRPr="00DE6051">
        <w:rPr>
          <w:rFonts w:ascii="Times New Roman" w:hAnsi="Times New Roman" w:cs="Times New Roman"/>
          <w:color w:val="auto"/>
          <w:lang/>
        </w:rPr>
        <w:t xml:space="preserve">Закон о становању и одржавању зграда који је прописао надлежности јединице локалне самоуправе у сектору стамбене политике и становања. </w:t>
      </w:r>
    </w:p>
    <w:p w:rsidR="00E86A35" w:rsidRPr="00DE6051" w:rsidRDefault="00E86A35" w:rsidP="00C65946">
      <w:pPr>
        <w:spacing w:after="0" w:line="360" w:lineRule="auto"/>
        <w:ind w:firstLine="720"/>
        <w:jc w:val="both"/>
        <w:rPr>
          <w:rFonts w:ascii="Times New Roman" w:hAnsi="Times New Roman" w:cs="Times New Roman"/>
          <w:bCs/>
          <w:lang/>
        </w:rPr>
      </w:pPr>
      <w:r w:rsidRPr="00DE6051">
        <w:rPr>
          <w:rFonts w:ascii="Times New Roman" w:hAnsi="Times New Roman" w:cs="Times New Roman"/>
          <w:bCs/>
          <w:lang/>
        </w:rPr>
        <w:t>Међутим, на локалном нивоу све је више домаћинстава без стана и без могућности да на тржишту реши своје стамбене потребе. Бесправна стамбена изградња је вишедеценијска пракса и представља паралелан градитељски процес. Стамбене зграде рапидно пропадају и губе на вредности, неретко угрожавајући људске животе. Општинске и градске управе траже решења за ове проблеме, покушавајући да дефинишу јавни интерес и на најцелисходнији начин употребе углавном ограничена (али у великим градовима значајнија) средства из локалних буџета. Иако ове процесе није пратила изградња неопходних институција, важно је констатовати да су данас све веће самоуправе, одлучне да преузму свој део одговорности за унапређење стања у стамбеној области.</w:t>
      </w:r>
    </w:p>
    <w:p w:rsidR="00E86A35" w:rsidRPr="00DE6051" w:rsidRDefault="00E86A35" w:rsidP="009103B6">
      <w:pPr>
        <w:spacing w:after="0" w:line="360" w:lineRule="auto"/>
        <w:ind w:firstLine="720"/>
        <w:jc w:val="both"/>
        <w:rPr>
          <w:rFonts w:ascii="Times New Roman" w:hAnsi="Times New Roman" w:cs="Times New Roman"/>
          <w:bCs/>
          <w:color w:val="auto"/>
          <w:lang/>
        </w:rPr>
      </w:pPr>
      <w:r w:rsidRPr="00DE6051">
        <w:rPr>
          <w:rFonts w:ascii="Times New Roman" w:hAnsi="Times New Roman" w:cs="Times New Roman"/>
          <w:bCs/>
          <w:lang/>
        </w:rPr>
        <w:t xml:space="preserve">Општина Ћуприја је опредељена за поступно увођење инструмената којима ће </w:t>
      </w:r>
      <w:r w:rsidRPr="00DE6051">
        <w:rPr>
          <w:rFonts w:ascii="Times New Roman" w:hAnsi="Times New Roman" w:cs="Times New Roman"/>
          <w:bCs/>
          <w:color w:val="auto"/>
          <w:lang/>
        </w:rPr>
        <w:t xml:space="preserve">омогућити вођење рационалне стамбене политике и примену оптималних јавних интервенција. У складу са тим, те у складу са одредбама члана 2. и члана 121. Закона о становању и одржавању зграда и одредбама члана 64. Статута Оштине Ћуприја, Општина Ћуприја је донела Одлуку о покретању процедуре за ревизију Стамбене стратегије за период од 2019-2024. године. Измењена и допуњена </w:t>
      </w:r>
      <w:r w:rsidRPr="00DE6051">
        <w:rPr>
          <w:rFonts w:ascii="Times New Roman" w:hAnsi="Times New Roman" w:cs="Times New Roman"/>
          <w:bCs/>
          <w:i/>
          <w:color w:val="auto"/>
          <w:lang/>
        </w:rPr>
        <w:t>Стамбена стратегија Општине Ћуприја за период 2023–2028</w:t>
      </w:r>
      <w:r w:rsidRPr="00DE6051">
        <w:rPr>
          <w:rFonts w:ascii="Times New Roman" w:hAnsi="Times New Roman" w:cs="Times New Roman"/>
          <w:bCs/>
          <w:color w:val="auto"/>
          <w:lang/>
        </w:rPr>
        <w:t>. је израђена уз поштовање одредби Закона о планском систему</w:t>
      </w:r>
      <w:r w:rsidRPr="00DE6051">
        <w:rPr>
          <w:rStyle w:val="FootnoteReference"/>
          <w:rFonts w:ascii="Times New Roman" w:hAnsi="Times New Roman"/>
          <w:bCs/>
          <w:color w:val="auto"/>
          <w:lang/>
        </w:rPr>
        <w:footnoteReference w:id="1"/>
      </w:r>
      <w:r w:rsidRPr="00DE6051">
        <w:rPr>
          <w:rFonts w:ascii="Times New Roman" w:hAnsi="Times New Roman" w:cs="Times New Roman"/>
          <w:bCs/>
          <w:color w:val="auto"/>
          <w:lang/>
        </w:rPr>
        <w:t xml:space="preserve"> и пратећих уредби. </w:t>
      </w:r>
    </w:p>
    <w:p w:rsidR="00E86A35" w:rsidRPr="00DE6051" w:rsidRDefault="00E86A35" w:rsidP="009103B6">
      <w:pPr>
        <w:spacing w:after="0" w:line="360" w:lineRule="auto"/>
        <w:ind w:firstLine="720"/>
        <w:jc w:val="both"/>
        <w:rPr>
          <w:rFonts w:ascii="Times New Roman" w:hAnsi="Times New Roman" w:cs="Times New Roman"/>
          <w:bCs/>
          <w:color w:val="auto"/>
          <w:lang/>
        </w:rPr>
      </w:pPr>
      <w:r w:rsidRPr="00DE6051">
        <w:rPr>
          <w:rFonts w:ascii="Times New Roman" w:hAnsi="Times New Roman" w:cs="Times New Roman"/>
          <w:bCs/>
          <w:color w:val="auto"/>
          <w:lang/>
        </w:rPr>
        <w:t>Председник Општине Ћуприја је 21. јануара 2021. године донео Решење о образовању Радне групе (РГ)</w:t>
      </w:r>
      <w:r w:rsidRPr="00DE6051">
        <w:rPr>
          <w:rStyle w:val="FootnoteReference"/>
          <w:rFonts w:ascii="Times New Roman" w:hAnsi="Times New Roman"/>
          <w:bCs/>
          <w:color w:val="auto"/>
          <w:lang/>
        </w:rPr>
        <w:footnoteReference w:id="2"/>
      </w:r>
      <w:r w:rsidRPr="00DE6051">
        <w:rPr>
          <w:rFonts w:ascii="Times New Roman" w:hAnsi="Times New Roman" w:cs="Times New Roman"/>
          <w:bCs/>
          <w:color w:val="auto"/>
          <w:lang/>
        </w:rPr>
        <w:t xml:space="preserve"> за ревизију Стамбене стратегије у следећем саставу:</w:t>
      </w:r>
    </w:p>
    <w:p w:rsidR="00E86A35" w:rsidRPr="00DE6051" w:rsidRDefault="00E86A35" w:rsidP="00FF38A8">
      <w:pPr>
        <w:numPr>
          <w:ilvl w:val="0"/>
          <w:numId w:val="16"/>
        </w:numPr>
        <w:spacing w:after="0" w:line="360" w:lineRule="auto"/>
        <w:ind w:left="357" w:hanging="357"/>
        <w:jc w:val="both"/>
        <w:rPr>
          <w:rFonts w:ascii="Times New Roman" w:hAnsi="Times New Roman" w:cs="Times New Roman"/>
          <w:bCs/>
          <w:color w:val="auto"/>
          <w:lang/>
        </w:rPr>
      </w:pPr>
      <w:r w:rsidRPr="00DE6051">
        <w:rPr>
          <w:rFonts w:ascii="Times New Roman" w:hAnsi="Times New Roman" w:cs="Times New Roman"/>
          <w:bCs/>
          <w:color w:val="auto"/>
          <w:lang/>
        </w:rPr>
        <w:t>Владимир Ђорђевић, координатор РГ, начелник Одељење за друштвене делатности, привреду и локални економски развој (ЛЕР)</w:t>
      </w:r>
    </w:p>
    <w:p w:rsidR="00E86A35" w:rsidRPr="00DE6051" w:rsidRDefault="00E86A35" w:rsidP="00FF38A8">
      <w:pPr>
        <w:numPr>
          <w:ilvl w:val="0"/>
          <w:numId w:val="16"/>
        </w:numPr>
        <w:spacing w:after="0" w:line="360" w:lineRule="auto"/>
        <w:ind w:left="357" w:hanging="357"/>
        <w:jc w:val="both"/>
        <w:rPr>
          <w:rFonts w:ascii="Times New Roman" w:hAnsi="Times New Roman" w:cs="Times New Roman"/>
          <w:bCs/>
          <w:color w:val="auto"/>
          <w:lang/>
        </w:rPr>
      </w:pPr>
      <w:r w:rsidRPr="00DE6051">
        <w:rPr>
          <w:rFonts w:ascii="Times New Roman" w:hAnsi="Times New Roman" w:cs="Times New Roman"/>
          <w:bCs/>
          <w:color w:val="auto"/>
          <w:lang/>
        </w:rPr>
        <w:t>Драгана Перић, члан, шеф одсека за ЛЕР</w:t>
      </w:r>
    </w:p>
    <w:p w:rsidR="00E86A35" w:rsidRPr="00DE6051" w:rsidRDefault="00E86A35" w:rsidP="00FF38A8">
      <w:pPr>
        <w:numPr>
          <w:ilvl w:val="0"/>
          <w:numId w:val="16"/>
        </w:numPr>
        <w:spacing w:after="0" w:line="360" w:lineRule="auto"/>
        <w:ind w:left="357" w:hanging="357"/>
        <w:jc w:val="both"/>
        <w:rPr>
          <w:rFonts w:ascii="Times New Roman" w:hAnsi="Times New Roman" w:cs="Times New Roman"/>
          <w:bCs/>
          <w:color w:val="auto"/>
          <w:lang/>
        </w:rPr>
      </w:pPr>
      <w:r w:rsidRPr="00DE6051">
        <w:rPr>
          <w:rFonts w:ascii="Times New Roman" w:hAnsi="Times New Roman" w:cs="Times New Roman"/>
          <w:bCs/>
          <w:color w:val="auto"/>
          <w:lang/>
        </w:rPr>
        <w:t>Јадранка Ђорђевић, члан, помоћник председника општине за екологију, укључена уместо Миодрага Јовановића</w:t>
      </w:r>
      <w:r w:rsidRPr="00DE6051">
        <w:rPr>
          <w:rStyle w:val="FootnoteReference"/>
          <w:rFonts w:ascii="Times New Roman" w:hAnsi="Times New Roman"/>
          <w:bCs/>
          <w:color w:val="auto"/>
          <w:lang/>
        </w:rPr>
        <w:footnoteReference w:id="3"/>
      </w:r>
    </w:p>
    <w:p w:rsidR="00E86A35" w:rsidRPr="00DE6051" w:rsidRDefault="00E86A35" w:rsidP="00FF38A8">
      <w:pPr>
        <w:numPr>
          <w:ilvl w:val="0"/>
          <w:numId w:val="16"/>
        </w:numPr>
        <w:spacing w:after="0" w:line="360" w:lineRule="auto"/>
        <w:ind w:left="357" w:hanging="357"/>
        <w:jc w:val="both"/>
        <w:rPr>
          <w:rFonts w:ascii="Times New Roman" w:hAnsi="Times New Roman" w:cs="Times New Roman"/>
          <w:bCs/>
          <w:color w:val="auto"/>
          <w:lang/>
        </w:rPr>
      </w:pPr>
      <w:r w:rsidRPr="00DE6051">
        <w:rPr>
          <w:rFonts w:ascii="Times New Roman" w:hAnsi="Times New Roman" w:cs="Times New Roman"/>
          <w:bCs/>
          <w:color w:val="auto"/>
          <w:lang/>
        </w:rPr>
        <w:t>Крстина Евтов, члан, Центар за социјални рад Ћуприја</w:t>
      </w:r>
    </w:p>
    <w:p w:rsidR="00E86A35" w:rsidRPr="00DE6051" w:rsidRDefault="00E86A35" w:rsidP="00FF38A8">
      <w:pPr>
        <w:numPr>
          <w:ilvl w:val="0"/>
          <w:numId w:val="16"/>
        </w:numPr>
        <w:spacing w:after="0" w:line="360" w:lineRule="auto"/>
        <w:ind w:left="357" w:hanging="357"/>
        <w:jc w:val="both"/>
        <w:rPr>
          <w:rFonts w:ascii="Times New Roman" w:hAnsi="Times New Roman" w:cs="Times New Roman"/>
          <w:bCs/>
          <w:color w:val="auto"/>
          <w:lang/>
        </w:rPr>
      </w:pPr>
      <w:r w:rsidRPr="00DE6051">
        <w:rPr>
          <w:rFonts w:ascii="Times New Roman" w:hAnsi="Times New Roman" w:cs="Times New Roman"/>
          <w:bCs/>
          <w:color w:val="auto"/>
          <w:lang/>
        </w:rPr>
        <w:t>Слађан Младеновић, члан, директор Црвеног крста Ћуприја</w:t>
      </w:r>
    </w:p>
    <w:p w:rsidR="00E86A35" w:rsidRPr="00DE6051" w:rsidRDefault="00E86A35" w:rsidP="00FF38A8">
      <w:pPr>
        <w:numPr>
          <w:ilvl w:val="0"/>
          <w:numId w:val="16"/>
        </w:numPr>
        <w:spacing w:after="0" w:line="360" w:lineRule="auto"/>
        <w:ind w:left="357" w:hanging="357"/>
        <w:jc w:val="both"/>
        <w:rPr>
          <w:rFonts w:ascii="Times New Roman" w:hAnsi="Times New Roman" w:cs="Times New Roman"/>
          <w:bCs/>
          <w:color w:val="auto"/>
          <w:lang/>
        </w:rPr>
      </w:pPr>
      <w:r w:rsidRPr="00DE6051">
        <w:rPr>
          <w:rFonts w:ascii="Times New Roman" w:hAnsi="Times New Roman" w:cs="Times New Roman"/>
          <w:bCs/>
          <w:color w:val="auto"/>
          <w:lang/>
        </w:rPr>
        <w:t>Томислав Маринковић, члан</w:t>
      </w:r>
    </w:p>
    <w:p w:rsidR="00E86A35" w:rsidRPr="00DE6051" w:rsidRDefault="00E86A35" w:rsidP="00FF38A8">
      <w:pPr>
        <w:numPr>
          <w:ilvl w:val="0"/>
          <w:numId w:val="16"/>
        </w:numPr>
        <w:spacing w:after="0" w:line="360" w:lineRule="auto"/>
        <w:ind w:left="357" w:hanging="357"/>
        <w:jc w:val="both"/>
        <w:rPr>
          <w:rFonts w:ascii="Times New Roman" w:hAnsi="Times New Roman" w:cs="Times New Roman"/>
          <w:bCs/>
          <w:color w:val="auto"/>
          <w:lang/>
        </w:rPr>
      </w:pPr>
      <w:r w:rsidRPr="00DE6051">
        <w:rPr>
          <w:rFonts w:ascii="Times New Roman" w:hAnsi="Times New Roman" w:cs="Times New Roman"/>
          <w:bCs/>
          <w:color w:val="auto"/>
          <w:lang/>
        </w:rPr>
        <w:t>Маја Бешевић, члан, шеф групе за друштвене делатности</w:t>
      </w:r>
      <w:r w:rsidRPr="00DE6051">
        <w:rPr>
          <w:rStyle w:val="FootnoteReference"/>
          <w:rFonts w:ascii="Times New Roman" w:hAnsi="Times New Roman"/>
          <w:bCs/>
          <w:color w:val="auto"/>
          <w:lang/>
        </w:rPr>
        <w:footnoteReference w:id="4"/>
      </w:r>
    </w:p>
    <w:p w:rsidR="00E86A35" w:rsidRPr="00DE6051" w:rsidRDefault="00E86A35" w:rsidP="00FF38A8">
      <w:pPr>
        <w:numPr>
          <w:ilvl w:val="0"/>
          <w:numId w:val="16"/>
        </w:numPr>
        <w:spacing w:after="0" w:line="360" w:lineRule="auto"/>
        <w:ind w:left="357" w:hanging="357"/>
        <w:jc w:val="both"/>
        <w:rPr>
          <w:rFonts w:ascii="Times New Roman" w:hAnsi="Times New Roman" w:cs="Times New Roman"/>
          <w:bCs/>
          <w:color w:val="auto"/>
          <w:lang/>
        </w:rPr>
      </w:pPr>
      <w:r w:rsidRPr="00DE6051">
        <w:rPr>
          <w:rFonts w:ascii="Times New Roman" w:hAnsi="Times New Roman" w:cs="Times New Roman"/>
          <w:bCs/>
          <w:color w:val="auto"/>
          <w:lang/>
        </w:rPr>
        <w:t>Јелена Крстић, члан, Одељење за финансије, укључена уместо Ненада Буљанчевића</w:t>
      </w:r>
      <w:r w:rsidRPr="00DE6051">
        <w:rPr>
          <w:rStyle w:val="FootnoteReference"/>
          <w:rFonts w:ascii="Times New Roman" w:hAnsi="Times New Roman"/>
          <w:bCs/>
          <w:color w:val="auto"/>
          <w:lang/>
        </w:rPr>
        <w:footnoteReference w:id="5"/>
      </w:r>
    </w:p>
    <w:p w:rsidR="00E86A35" w:rsidRPr="00DE6051" w:rsidRDefault="00E86A35" w:rsidP="00FF38A8">
      <w:pPr>
        <w:numPr>
          <w:ilvl w:val="0"/>
          <w:numId w:val="16"/>
        </w:numPr>
        <w:spacing w:after="0" w:line="360" w:lineRule="auto"/>
        <w:ind w:left="357" w:hanging="357"/>
        <w:jc w:val="both"/>
        <w:rPr>
          <w:rFonts w:ascii="Times New Roman" w:hAnsi="Times New Roman" w:cs="Times New Roman"/>
          <w:bCs/>
          <w:color w:val="auto"/>
          <w:lang/>
        </w:rPr>
      </w:pPr>
      <w:r w:rsidRPr="00DE6051">
        <w:rPr>
          <w:rFonts w:ascii="Times New Roman" w:hAnsi="Times New Roman" w:cs="Times New Roman"/>
          <w:bCs/>
          <w:color w:val="auto"/>
          <w:lang/>
        </w:rPr>
        <w:t>Милош Бирешев, члан, Одељење за урбанизам и имовинско правне послове-укључен је уместо Томислава Маринковића</w:t>
      </w:r>
      <w:r w:rsidRPr="00DE6051">
        <w:rPr>
          <w:rStyle w:val="FootnoteReference"/>
          <w:rFonts w:ascii="Times New Roman" w:hAnsi="Times New Roman"/>
          <w:bCs/>
          <w:color w:val="auto"/>
          <w:lang/>
        </w:rPr>
        <w:footnoteReference w:id="6"/>
      </w:r>
    </w:p>
    <w:p w:rsidR="00E86A35" w:rsidRPr="00DE6051" w:rsidRDefault="00E86A35" w:rsidP="009103B6">
      <w:pPr>
        <w:spacing w:after="0" w:line="360" w:lineRule="auto"/>
        <w:jc w:val="both"/>
        <w:rPr>
          <w:rFonts w:ascii="Times New Roman" w:hAnsi="Times New Roman" w:cs="Times New Roman"/>
          <w:bCs/>
          <w:color w:val="auto"/>
          <w:lang/>
        </w:rPr>
      </w:pPr>
    </w:p>
    <w:p w:rsidR="00E86A35" w:rsidRPr="00DE6051" w:rsidRDefault="00E86A35" w:rsidP="009103B6">
      <w:pPr>
        <w:spacing w:after="0" w:line="360" w:lineRule="auto"/>
        <w:jc w:val="both"/>
        <w:rPr>
          <w:rFonts w:ascii="Times New Roman" w:hAnsi="Times New Roman" w:cs="Times New Roman"/>
          <w:bCs/>
          <w:color w:val="auto"/>
          <w:lang/>
        </w:rPr>
      </w:pPr>
      <w:r w:rsidRPr="00DE6051">
        <w:rPr>
          <w:rFonts w:ascii="Times New Roman" w:hAnsi="Times New Roman" w:cs="Times New Roman"/>
          <w:bCs/>
          <w:color w:val="auto"/>
          <w:lang/>
        </w:rPr>
        <w:t>Ревизија документа одвијала се кроз следеће фазе у процесу стратешког планирања:</w:t>
      </w:r>
    </w:p>
    <w:p w:rsidR="00E86A35" w:rsidRPr="00DE6051" w:rsidRDefault="00E86A35" w:rsidP="00FF38A8">
      <w:pPr>
        <w:numPr>
          <w:ilvl w:val="0"/>
          <w:numId w:val="15"/>
        </w:numPr>
        <w:spacing w:after="0" w:line="360" w:lineRule="auto"/>
        <w:jc w:val="both"/>
        <w:rPr>
          <w:rFonts w:ascii="Times New Roman" w:hAnsi="Times New Roman" w:cs="Times New Roman"/>
          <w:bCs/>
          <w:color w:val="auto"/>
          <w:lang/>
        </w:rPr>
      </w:pPr>
      <w:r w:rsidRPr="00DE6051">
        <w:rPr>
          <w:rFonts w:ascii="Times New Roman" w:hAnsi="Times New Roman" w:cs="Times New Roman"/>
          <w:bCs/>
          <w:color w:val="auto"/>
          <w:lang/>
        </w:rPr>
        <w:t xml:space="preserve">израђена је </w:t>
      </w:r>
      <w:r w:rsidRPr="00DE6051">
        <w:rPr>
          <w:rFonts w:ascii="Times New Roman" w:hAnsi="Times New Roman" w:cs="Times New Roman"/>
          <w:bCs/>
          <w:i/>
          <w:color w:val="auto"/>
          <w:lang/>
        </w:rPr>
        <w:t>ex-post</w:t>
      </w:r>
      <w:r w:rsidRPr="00DE6051">
        <w:rPr>
          <w:rFonts w:ascii="Times New Roman" w:hAnsi="Times New Roman" w:cs="Times New Roman"/>
          <w:bCs/>
          <w:color w:val="auto"/>
          <w:lang/>
        </w:rPr>
        <w:t xml:space="preserve"> анализа остварености циљева и реализације мера из претходне Стамбене стратегије општине Ћуприја за период од 2019–2024. године. Анализу су урадили чланови Радне групе.</w:t>
      </w:r>
    </w:p>
    <w:p w:rsidR="00E86A35" w:rsidRPr="00DE6051" w:rsidRDefault="00E86A35" w:rsidP="00FF38A8">
      <w:pPr>
        <w:numPr>
          <w:ilvl w:val="0"/>
          <w:numId w:val="15"/>
        </w:numPr>
        <w:spacing w:after="0" w:line="360" w:lineRule="auto"/>
        <w:jc w:val="both"/>
        <w:rPr>
          <w:rFonts w:ascii="Times New Roman" w:hAnsi="Times New Roman" w:cs="Times New Roman"/>
          <w:bCs/>
          <w:color w:val="auto"/>
          <w:lang/>
        </w:rPr>
      </w:pPr>
      <w:r w:rsidRPr="00DE6051">
        <w:rPr>
          <w:rFonts w:ascii="Times New Roman" w:hAnsi="Times New Roman" w:cs="Times New Roman"/>
          <w:bCs/>
          <w:color w:val="auto"/>
          <w:lang/>
        </w:rPr>
        <w:t>припремљена је ситуациона анализа са SWOT анализом и идентификовани кључни проблеми</w:t>
      </w:r>
    </w:p>
    <w:p w:rsidR="00E86A35" w:rsidRPr="00DE6051" w:rsidRDefault="00E86A35" w:rsidP="00FF38A8">
      <w:pPr>
        <w:numPr>
          <w:ilvl w:val="0"/>
          <w:numId w:val="15"/>
        </w:numPr>
        <w:spacing w:after="0" w:line="360" w:lineRule="auto"/>
        <w:jc w:val="both"/>
        <w:rPr>
          <w:rFonts w:ascii="Times New Roman" w:hAnsi="Times New Roman" w:cs="Times New Roman"/>
          <w:bCs/>
          <w:color w:val="auto"/>
          <w:lang/>
        </w:rPr>
      </w:pPr>
      <w:r w:rsidRPr="00DE6051">
        <w:rPr>
          <w:rFonts w:ascii="Times New Roman" w:hAnsi="Times New Roman" w:cs="Times New Roman"/>
          <w:bCs/>
          <w:color w:val="auto"/>
          <w:lang/>
        </w:rPr>
        <w:t xml:space="preserve">дефинисана је визија, општи циљ и посебни циљеви са индикаторима за мерење учинка. Такође, направљена је веза са Циљевима одрживог развоја (Агенда 2030) </w:t>
      </w:r>
    </w:p>
    <w:p w:rsidR="00E86A35" w:rsidRPr="00DE6051" w:rsidRDefault="00E86A35" w:rsidP="00FF38A8">
      <w:pPr>
        <w:numPr>
          <w:ilvl w:val="0"/>
          <w:numId w:val="15"/>
        </w:numPr>
        <w:spacing w:after="0" w:line="360" w:lineRule="auto"/>
        <w:jc w:val="both"/>
        <w:rPr>
          <w:rFonts w:ascii="Times New Roman" w:hAnsi="Times New Roman" w:cs="Times New Roman"/>
          <w:bCs/>
          <w:color w:val="auto"/>
          <w:lang/>
        </w:rPr>
      </w:pPr>
      <w:r w:rsidRPr="00DE6051">
        <w:rPr>
          <w:rFonts w:ascii="Times New Roman" w:hAnsi="Times New Roman" w:cs="Times New Roman"/>
          <w:bCs/>
          <w:color w:val="auto"/>
          <w:lang/>
        </w:rPr>
        <w:t>идентификоване су мере које доприносе остварењу постављених циљева заједно са показатељима резултата</w:t>
      </w:r>
    </w:p>
    <w:p w:rsidR="00E86A35" w:rsidRPr="00DE6051" w:rsidRDefault="00E86A35" w:rsidP="00FF38A8">
      <w:pPr>
        <w:numPr>
          <w:ilvl w:val="0"/>
          <w:numId w:val="15"/>
        </w:numPr>
        <w:spacing w:after="0" w:line="360" w:lineRule="auto"/>
        <w:jc w:val="both"/>
        <w:rPr>
          <w:rFonts w:ascii="Times New Roman" w:hAnsi="Times New Roman" w:cs="Times New Roman"/>
          <w:bCs/>
          <w:color w:val="auto"/>
          <w:lang/>
        </w:rPr>
      </w:pPr>
      <w:r w:rsidRPr="00DE6051">
        <w:rPr>
          <w:rFonts w:ascii="Times New Roman" w:hAnsi="Times New Roman" w:cs="Times New Roman"/>
          <w:bCs/>
          <w:color w:val="auto"/>
          <w:lang/>
        </w:rPr>
        <w:t>израђен је Акциони план за спровођење Стратегију у периоду 2023–2026. године, који садржи активности, носиоце реализације и партнере, временски оквир, финансијска средства потребна за реализацију активности према изворима финансирања</w:t>
      </w:r>
    </w:p>
    <w:p w:rsidR="00E86A35" w:rsidRPr="00DE6051" w:rsidRDefault="00E86A35" w:rsidP="00FF38A8">
      <w:pPr>
        <w:numPr>
          <w:ilvl w:val="0"/>
          <w:numId w:val="15"/>
        </w:numPr>
        <w:spacing w:after="0" w:line="360" w:lineRule="auto"/>
        <w:jc w:val="both"/>
        <w:rPr>
          <w:rFonts w:ascii="Times New Roman" w:hAnsi="Times New Roman" w:cs="Times New Roman"/>
          <w:bCs/>
          <w:color w:val="auto"/>
          <w:lang/>
        </w:rPr>
      </w:pPr>
      <w:r w:rsidRPr="00DE6051">
        <w:rPr>
          <w:rFonts w:ascii="Times New Roman" w:hAnsi="Times New Roman" w:cs="Times New Roman"/>
          <w:bCs/>
          <w:color w:val="auto"/>
          <w:lang/>
        </w:rPr>
        <w:t>дефинисани су механизми за спровођење, праћење, извештавање и вредновање резултата Стамбене стратегије.</w:t>
      </w:r>
    </w:p>
    <w:p w:rsidR="00E86A35" w:rsidRPr="00DE6051" w:rsidRDefault="00E86A35" w:rsidP="009103B6">
      <w:pPr>
        <w:spacing w:after="0" w:line="360" w:lineRule="auto"/>
        <w:jc w:val="both"/>
        <w:rPr>
          <w:rFonts w:ascii="Times New Roman" w:hAnsi="Times New Roman" w:cs="Times New Roman"/>
          <w:bCs/>
          <w:color w:val="auto"/>
          <w:lang/>
        </w:rPr>
      </w:pPr>
      <w:r w:rsidRPr="00DE6051">
        <w:rPr>
          <w:rFonts w:ascii="Times New Roman" w:hAnsi="Times New Roman" w:cs="Times New Roman"/>
          <w:bCs/>
          <w:color w:val="auto"/>
          <w:lang/>
        </w:rPr>
        <w:t xml:space="preserve">У процесу израде Стамбене стратегије такође су праћени кораци дати у </w:t>
      </w:r>
      <w:r w:rsidRPr="00DE6051">
        <w:rPr>
          <w:rFonts w:ascii="Times New Roman" w:hAnsi="Times New Roman" w:cs="Times New Roman"/>
          <w:bCs/>
          <w:i/>
          <w:color w:val="auto"/>
          <w:lang/>
        </w:rPr>
        <w:t>Смерницама за израду локалних стамбених стратегија</w:t>
      </w:r>
      <w:r w:rsidRPr="00DE6051">
        <w:rPr>
          <w:rStyle w:val="FootnoteReference"/>
          <w:rFonts w:ascii="Times New Roman" w:hAnsi="Times New Roman"/>
          <w:bCs/>
          <w:i/>
          <w:color w:val="auto"/>
          <w:lang/>
        </w:rPr>
        <w:footnoteReference w:id="7"/>
      </w:r>
      <w:r w:rsidRPr="00DE6051">
        <w:rPr>
          <w:rFonts w:ascii="Times New Roman" w:hAnsi="Times New Roman" w:cs="Times New Roman"/>
          <w:bCs/>
          <w:color w:val="auto"/>
          <w:lang/>
        </w:rPr>
        <w:t>. Документ је израђен уз техничку подршку програма EU SHAI – Подршка Европске уније социјалном становању и активној инклузији.</w:t>
      </w:r>
    </w:p>
    <w:p w:rsidR="00E86A35" w:rsidRPr="00DE6051" w:rsidRDefault="00E86A35" w:rsidP="009103B6">
      <w:pPr>
        <w:spacing w:after="0" w:line="360" w:lineRule="auto"/>
        <w:ind w:firstLine="720"/>
        <w:jc w:val="both"/>
        <w:rPr>
          <w:rFonts w:ascii="Times New Roman" w:hAnsi="Times New Roman" w:cs="Times New Roman"/>
          <w:bCs/>
          <w:lang/>
        </w:rPr>
      </w:pPr>
      <w:r w:rsidRPr="00DE6051">
        <w:rPr>
          <w:rFonts w:ascii="Times New Roman" w:hAnsi="Times New Roman" w:cs="Times New Roman"/>
          <w:bCs/>
          <w:lang/>
        </w:rPr>
        <w:t>Циљеви ових настојања су поспешивање обима и квалитета понуде на стамбеном тржишту, унапређење постојећег стамбеног фонда и инфраструктуре, обнова дотрајалог стамбеног фонда, а ради дугорочног обезбеђења одговарајућих стандарда становања за своје житеље, а посебно за социјално угрожене и оне са ниским примањима.</w:t>
      </w:r>
    </w:p>
    <w:p w:rsidR="00E86A35" w:rsidRPr="00DE6051" w:rsidRDefault="00E86A35" w:rsidP="009103B6">
      <w:pPr>
        <w:spacing w:after="0" w:line="360" w:lineRule="auto"/>
        <w:ind w:firstLine="576"/>
        <w:jc w:val="both"/>
        <w:rPr>
          <w:rFonts w:ascii="Times New Roman" w:hAnsi="Times New Roman" w:cs="Times New Roman"/>
          <w:bCs/>
          <w:lang/>
        </w:rPr>
      </w:pPr>
      <w:r w:rsidRPr="00DE6051">
        <w:rPr>
          <w:rFonts w:ascii="Times New Roman" w:hAnsi="Times New Roman" w:cs="Times New Roman"/>
          <w:bCs/>
          <w:lang/>
        </w:rPr>
        <w:t>Очекујемо да ће се усвајањем овог документа поставити почетна основа за заједничко, синергетско деловање привреде и јавне управе, а у одређеним сегментима, као што је одржавање зграда у етажној својини и активно учешће грађана.</w:t>
      </w:r>
    </w:p>
    <w:p w:rsidR="00E86A35" w:rsidRPr="00DE6051" w:rsidRDefault="00E86A35" w:rsidP="009D3649">
      <w:pPr>
        <w:spacing w:after="120" w:line="360" w:lineRule="auto"/>
        <w:jc w:val="both"/>
        <w:rPr>
          <w:rFonts w:ascii="Times New Roman" w:hAnsi="Times New Roman" w:cs="Times New Roman"/>
          <w:lang/>
        </w:rPr>
      </w:pPr>
    </w:p>
    <w:p w:rsidR="00E86A35" w:rsidRPr="00DE6051" w:rsidRDefault="00E86A35">
      <w:pPr>
        <w:pStyle w:val="Heading2"/>
        <w:jc w:val="both"/>
        <w:rPr>
          <w:rFonts w:ascii="Times New Roman" w:hAnsi="Times New Roman"/>
          <w:lang/>
        </w:rPr>
      </w:pPr>
      <w:bookmarkStart w:id="0" w:name="_heading=h.gvp8ca2xuyqp"/>
      <w:bookmarkEnd w:id="0"/>
      <w:r w:rsidRPr="00DE6051">
        <w:rPr>
          <w:lang/>
        </w:rPr>
        <w:t>1.1 Консултације са заинтересованим странама</w:t>
      </w:r>
    </w:p>
    <w:p w:rsidR="00E86A35" w:rsidRPr="00DE6051" w:rsidRDefault="00E86A35" w:rsidP="009D3649">
      <w:pPr>
        <w:spacing w:after="0" w:line="360" w:lineRule="auto"/>
        <w:jc w:val="both"/>
        <w:rPr>
          <w:rFonts w:ascii="Times New Roman" w:hAnsi="Times New Roman" w:cs="Times New Roman"/>
          <w:b/>
          <w:lang/>
        </w:rPr>
      </w:pPr>
      <w:r w:rsidRPr="00DE6051">
        <w:rPr>
          <w:rFonts w:ascii="Times New Roman" w:hAnsi="Times New Roman" w:cs="Times New Roman"/>
          <w:bCs/>
          <w:color w:val="auto"/>
          <w:lang/>
        </w:rPr>
        <w:t>Током процеса израде локалне стамбене стратегије обављене су консултације са корисницима новчане социјалне помоћи, становницима подстандардног ромског насеља. Консултације су обављене са свим заинтересованим странама, инвеститорима, представницима грађевинских фирми, одборницима СО Ћуприја и представницима Агенције за продају некретнина. Анкетирани су чланови</w:t>
      </w:r>
      <w:r w:rsidRPr="00DE6051">
        <w:rPr>
          <w:rFonts w:ascii="Times New Roman" w:hAnsi="Times New Roman" w:cs="Times New Roman"/>
          <w:bCs/>
          <w:lang/>
        </w:rPr>
        <w:t xml:space="preserve"> ромске популације и они су се изјаснили да им је потребна помоћ око решавања стамбеног питања. Заинтересовани су за пресељење када им се обезбеде стамбени услови за прелазак. Анкетирани су и корисници новчане социјалне помоћи који живе приватно и у лошим стамбеним условима. Заинтересовани су за обезбеђивање стамбеног простора. </w:t>
      </w:r>
    </w:p>
    <w:p w:rsidR="00E86A35" w:rsidRPr="00DE6051" w:rsidRDefault="00E86A35" w:rsidP="00D10C70">
      <w:pPr>
        <w:pStyle w:val="Heading1"/>
        <w:rPr>
          <w:lang/>
        </w:rPr>
      </w:pPr>
      <w:r w:rsidRPr="00DE6051">
        <w:rPr>
          <w:lang/>
        </w:rPr>
        <w:t>2. Планска документа, правни и институционални оквир</w:t>
      </w:r>
    </w:p>
    <w:p w:rsidR="00E86A35" w:rsidRPr="00DE6051" w:rsidRDefault="00E86A35" w:rsidP="00FE284B">
      <w:pPr>
        <w:pStyle w:val="Heading2"/>
        <w:rPr>
          <w:lang/>
        </w:rPr>
      </w:pPr>
      <w:bookmarkStart w:id="1" w:name="_heading=h.9e697lq7pt43"/>
      <w:bookmarkEnd w:id="1"/>
      <w:r w:rsidRPr="00DE6051">
        <w:rPr>
          <w:lang/>
        </w:rPr>
        <w:t xml:space="preserve">2.1 Национални правни и плански оквир </w:t>
      </w:r>
    </w:p>
    <w:p w:rsidR="00E86A35" w:rsidRPr="00DE6051" w:rsidRDefault="00E86A35" w:rsidP="001208D2">
      <w:pPr>
        <w:spacing w:after="0" w:line="360" w:lineRule="auto"/>
        <w:jc w:val="both"/>
        <w:rPr>
          <w:rFonts w:ascii="Times New Roman" w:hAnsi="Times New Roman" w:cs="Times New Roman"/>
          <w:lang/>
        </w:rPr>
      </w:pPr>
      <w:r w:rsidRPr="00DE6051">
        <w:rPr>
          <w:rFonts w:ascii="Times New Roman" w:hAnsi="Times New Roman" w:cs="Times New Roman"/>
          <w:lang/>
        </w:rPr>
        <w:t xml:space="preserve">Позитивни прописи релевантни за израду и примену локалне стамбене стратегије обухвата већи број закона. </w:t>
      </w:r>
    </w:p>
    <w:p w:rsidR="00E86A35" w:rsidRPr="00DE6051" w:rsidRDefault="00E86A35" w:rsidP="00BB02DA">
      <w:pPr>
        <w:spacing w:after="0" w:line="360" w:lineRule="auto"/>
        <w:ind w:firstLine="720"/>
        <w:jc w:val="both"/>
        <w:rPr>
          <w:rFonts w:ascii="Times New Roman" w:hAnsi="Times New Roman" w:cs="Times New Roman"/>
          <w:lang/>
        </w:rPr>
      </w:pPr>
      <w:r w:rsidRPr="00DE6051">
        <w:rPr>
          <w:rFonts w:ascii="Times New Roman" w:hAnsi="Times New Roman" w:cs="Times New Roman"/>
          <w:bCs/>
          <w:iCs/>
          <w:lang/>
        </w:rPr>
        <w:t>Кровни је</w:t>
      </w:r>
      <w:r w:rsidRPr="00DE6051">
        <w:rPr>
          <w:rFonts w:ascii="Times New Roman" w:hAnsi="Times New Roman" w:cs="Times New Roman"/>
          <w:b/>
          <w:bCs/>
          <w:iCs/>
          <w:lang/>
        </w:rPr>
        <w:t xml:space="preserve"> Закон о становању и одржавању зграда</w:t>
      </w:r>
      <w:r w:rsidRPr="00DE6051">
        <w:rPr>
          <w:rStyle w:val="FootnoteReference"/>
          <w:rFonts w:ascii="Times New Roman" w:hAnsi="Times New Roman"/>
          <w:bCs/>
          <w:iCs/>
          <w:lang/>
        </w:rPr>
        <w:footnoteReference w:id="8"/>
      </w:r>
      <w:r w:rsidRPr="00DE6051">
        <w:rPr>
          <w:rFonts w:ascii="Times New Roman" w:hAnsi="Times New Roman" w:cs="Times New Roman"/>
          <w:lang/>
        </w:rPr>
        <w:t xml:space="preserve"> који уређује: одрживи развој становања, управљање зградом, коришћење и одржавање зграде, заједничких и посебних делова зграде, поступак исељења и пресељења, стамбена подршка, регистри и евиденције и друга питања од значаја за стамбену политику. Одрживи развој становања представља унапређење услова становања грађана и очување и унапређење вредности стамбеног фонда уз унапређење енергетске ефикасности, смањење негативних утицаја на животну средину и рационално коришћење ресурса, односно усклађивање економског и социјалног развоја и заштите животне средине приликом развоја стамбеног сектора, као и одржавање и управљање у стамбеним зградама, стамбено – пословним зградама, пословним зградама, зградама јавне намене или зградама које су проглашене за културно добро и зградама у заштићеним културно – историјским целинама, у циљу спречавања или отклањања опасности по живот и здравље људи, животну средину, привреду или имовину веће вредности, односно у циљу обезбеђивања сигурности зграде и њене околине. </w:t>
      </w:r>
    </w:p>
    <w:p w:rsidR="00E86A35" w:rsidRPr="00DE6051" w:rsidRDefault="00E86A35" w:rsidP="00BB02DA">
      <w:pPr>
        <w:spacing w:after="0" w:line="360" w:lineRule="auto"/>
        <w:ind w:firstLine="720"/>
        <w:jc w:val="both"/>
        <w:rPr>
          <w:rFonts w:ascii="Times New Roman" w:hAnsi="Times New Roman" w:cs="Times New Roman"/>
          <w:color w:val="auto"/>
          <w:lang/>
        </w:rPr>
      </w:pPr>
      <w:r w:rsidRPr="00DE6051">
        <w:rPr>
          <w:rFonts w:ascii="Times New Roman" w:hAnsi="Times New Roman" w:cs="Times New Roman"/>
          <w:color w:val="auto"/>
          <w:lang/>
        </w:rPr>
        <w:t xml:space="preserve">Ради остваривања јавног интереса у области становања, Закон (члан 121.) прописује да ЈЛС доноси локалну стамбену стратегију и акциони план за њено спровођење. У надлежности ЈЛС је и реализација стамбених пројекта и других мере и активности у складу са локалном стамбеном стратегијом и акционим планом, затим да планира, припрема и уређује земљиште за реализацију стамбених пројеката и планира буџетска средства за спровођење локалне стамбене стратегије и стамбених пројеката. </w:t>
      </w:r>
    </w:p>
    <w:p w:rsidR="00E86A35" w:rsidRPr="00DE6051" w:rsidRDefault="00E86A35" w:rsidP="00BB02DA">
      <w:pPr>
        <w:suppressAutoHyphens w:val="0"/>
        <w:spacing w:after="0" w:line="360" w:lineRule="auto"/>
        <w:ind w:firstLine="720"/>
        <w:jc w:val="both"/>
        <w:rPr>
          <w:rFonts w:ascii="Times New Roman" w:hAnsi="Times New Roman" w:cs="Times New Roman"/>
          <w:color w:val="auto"/>
          <w:kern w:val="0"/>
          <w:lang w:eastAsia="en-US"/>
        </w:rPr>
      </w:pPr>
      <w:r w:rsidRPr="00DE6051">
        <w:rPr>
          <w:rFonts w:ascii="Times New Roman" w:hAnsi="Times New Roman" w:cs="Times New Roman"/>
          <w:color w:val="auto"/>
          <w:kern w:val="0"/>
          <w:lang w:eastAsia="en-US"/>
        </w:rPr>
        <w:t>У процесу израде Стамбене стратегије посебно су важне одредбе (чланови 88–108) које предвиђају успостављање стамбене подршке, дефинишу кориснике и следеће видове (члан 92) стамбене подршке:</w:t>
      </w:r>
    </w:p>
    <w:p w:rsidR="00E86A35" w:rsidRPr="00DE6051" w:rsidRDefault="00E86A35" w:rsidP="00FF38A8">
      <w:pPr>
        <w:numPr>
          <w:ilvl w:val="0"/>
          <w:numId w:val="7"/>
        </w:numPr>
        <w:suppressAutoHyphens w:val="0"/>
        <w:spacing w:after="0" w:line="360" w:lineRule="auto"/>
        <w:ind w:left="714" w:hanging="357"/>
        <w:jc w:val="both"/>
        <w:rPr>
          <w:rFonts w:ascii="Times New Roman" w:hAnsi="Times New Roman" w:cs="Times New Roman"/>
          <w:color w:val="auto"/>
          <w:kern w:val="0"/>
          <w:lang w:eastAsia="en-US"/>
        </w:rPr>
      </w:pPr>
      <w:r w:rsidRPr="00DE6051">
        <w:rPr>
          <w:rFonts w:ascii="Times New Roman" w:hAnsi="Times New Roman" w:cs="Times New Roman"/>
          <w:color w:val="auto"/>
          <w:kern w:val="0"/>
          <w:lang w:eastAsia="en-US"/>
        </w:rPr>
        <w:t>закуп стана путем: давања стана у јавној својини под условима непрофитног закупа; субвенционисање закупнине стана у било ком облику својине</w:t>
      </w:r>
    </w:p>
    <w:p w:rsidR="00E86A35" w:rsidRPr="00DE6051" w:rsidRDefault="00E86A35" w:rsidP="00FF38A8">
      <w:pPr>
        <w:numPr>
          <w:ilvl w:val="0"/>
          <w:numId w:val="7"/>
        </w:numPr>
        <w:suppressAutoHyphens w:val="0"/>
        <w:spacing w:after="0" w:line="360" w:lineRule="auto"/>
        <w:ind w:left="714" w:hanging="357"/>
        <w:jc w:val="both"/>
        <w:rPr>
          <w:rFonts w:ascii="Times New Roman" w:hAnsi="Times New Roman" w:cs="Times New Roman"/>
          <w:color w:val="auto"/>
          <w:kern w:val="0"/>
          <w:lang w:eastAsia="en-US"/>
        </w:rPr>
      </w:pPr>
      <w:r w:rsidRPr="00DE6051">
        <w:rPr>
          <w:rFonts w:ascii="Times New Roman" w:hAnsi="Times New Roman" w:cs="Times New Roman"/>
          <w:color w:val="auto"/>
          <w:kern w:val="0"/>
          <w:lang w:eastAsia="en-US"/>
        </w:rPr>
        <w:t>куповину и други начин стицања права својине над станом или породичном кућом</w:t>
      </w:r>
    </w:p>
    <w:p w:rsidR="00E86A35" w:rsidRPr="00DE6051" w:rsidRDefault="00E86A35" w:rsidP="00FF38A8">
      <w:pPr>
        <w:numPr>
          <w:ilvl w:val="0"/>
          <w:numId w:val="7"/>
        </w:numPr>
        <w:suppressAutoHyphens w:val="0"/>
        <w:spacing w:after="0" w:line="360" w:lineRule="auto"/>
        <w:ind w:left="714" w:hanging="357"/>
        <w:jc w:val="both"/>
        <w:rPr>
          <w:rFonts w:ascii="Times New Roman" w:hAnsi="Times New Roman" w:cs="Times New Roman"/>
          <w:color w:val="auto"/>
          <w:kern w:val="0"/>
          <w:lang w:eastAsia="en-US"/>
        </w:rPr>
      </w:pPr>
      <w:r w:rsidRPr="00DE6051">
        <w:rPr>
          <w:rFonts w:ascii="Times New Roman" w:hAnsi="Times New Roman" w:cs="Times New Roman"/>
          <w:color w:val="auto"/>
          <w:kern w:val="0"/>
          <w:lang w:eastAsia="en-US"/>
        </w:rPr>
        <w:t xml:space="preserve">унапређење услова становања </w:t>
      </w:r>
    </w:p>
    <w:p w:rsidR="00E86A35" w:rsidRPr="00DE6051" w:rsidRDefault="00E86A35" w:rsidP="00FF38A8">
      <w:pPr>
        <w:numPr>
          <w:ilvl w:val="0"/>
          <w:numId w:val="7"/>
        </w:numPr>
        <w:suppressAutoHyphens w:val="0"/>
        <w:spacing w:after="0" w:line="360" w:lineRule="auto"/>
        <w:ind w:left="714" w:hanging="357"/>
        <w:jc w:val="both"/>
        <w:rPr>
          <w:rFonts w:ascii="Times New Roman" w:hAnsi="Times New Roman" w:cs="Times New Roman"/>
          <w:color w:val="auto"/>
          <w:kern w:val="0"/>
          <w:lang w:eastAsia="en-US"/>
        </w:rPr>
      </w:pPr>
      <w:r w:rsidRPr="00DE6051">
        <w:rPr>
          <w:rFonts w:ascii="Times New Roman" w:hAnsi="Times New Roman" w:cs="Times New Roman"/>
          <w:color w:val="auto"/>
          <w:kern w:val="0"/>
          <w:lang w:eastAsia="en-US"/>
        </w:rPr>
        <w:t xml:space="preserve">помоћ за озакоњење стана или породичне куће </w:t>
      </w:r>
    </w:p>
    <w:p w:rsidR="00E86A35" w:rsidRPr="00DE6051" w:rsidRDefault="00E86A35" w:rsidP="00FF38A8">
      <w:pPr>
        <w:numPr>
          <w:ilvl w:val="0"/>
          <w:numId w:val="7"/>
        </w:numPr>
        <w:suppressAutoHyphens w:val="0"/>
        <w:spacing w:after="0" w:line="360" w:lineRule="auto"/>
        <w:ind w:left="714" w:hanging="357"/>
        <w:jc w:val="both"/>
        <w:rPr>
          <w:rFonts w:ascii="Times New Roman" w:hAnsi="Times New Roman" w:cs="Times New Roman"/>
          <w:color w:val="auto"/>
          <w:kern w:val="0"/>
          <w:lang w:eastAsia="en-US"/>
        </w:rPr>
      </w:pPr>
      <w:r w:rsidRPr="00DE6051">
        <w:rPr>
          <w:rFonts w:ascii="Times New Roman" w:hAnsi="Times New Roman" w:cs="Times New Roman"/>
          <w:color w:val="auto"/>
          <w:kern w:val="0"/>
          <w:lang w:eastAsia="en-US"/>
        </w:rPr>
        <w:t>стамбено збрињавање</w:t>
      </w:r>
    </w:p>
    <w:p w:rsidR="00E86A35" w:rsidRPr="00DE6051" w:rsidRDefault="00E86A35" w:rsidP="00BB02DA">
      <w:pPr>
        <w:spacing w:after="0" w:line="360" w:lineRule="auto"/>
        <w:ind w:firstLine="720"/>
        <w:jc w:val="both"/>
        <w:rPr>
          <w:rFonts w:ascii="Times New Roman" w:hAnsi="Times New Roman" w:cs="Times New Roman"/>
          <w:color w:val="auto"/>
          <w:lang/>
        </w:rPr>
      </w:pPr>
      <w:r w:rsidRPr="00DE6051">
        <w:rPr>
          <w:rFonts w:ascii="Times New Roman" w:hAnsi="Times New Roman" w:cs="Times New Roman"/>
          <w:color w:val="auto"/>
          <w:lang/>
        </w:rPr>
        <w:t>За израду и спровођење локалне стамбене стратегије важне су и одредбе Закона (чланови 78-87.) које се односе на поступак исељења уз обавезу пресељење у одговарајући смештај. Исељење подразумева исељење лица из објекта који је изграђен супротно закону о планирању простора и изградњи објеката и налази се на земљишту у својини другог физичког или правног лица и спроводи се када је то неопходно и оправдано ради остварења јавног интереса, а првенствено ради заштите живота и здравља људи и заштите имовине. Закон предвиђа обавезу пресељења лица обухваћених исељењем у одговарајући смештај уколико то лице са члановима свог породичног домаћинства нема у својини другу непокретност за становање и нема довољно средстава да обезбеди други смештај који обезбеђује надлежни орган јединице локалне самоуправе.</w:t>
      </w:r>
    </w:p>
    <w:p w:rsidR="00E86A35" w:rsidRPr="00DE6051" w:rsidRDefault="00E86A35" w:rsidP="00BB02DA">
      <w:pPr>
        <w:spacing w:after="0" w:line="360" w:lineRule="auto"/>
        <w:ind w:firstLine="720"/>
        <w:jc w:val="both"/>
        <w:rPr>
          <w:rFonts w:ascii="Times New Roman" w:hAnsi="Times New Roman" w:cs="Times New Roman"/>
          <w:color w:val="auto"/>
          <w:lang/>
        </w:rPr>
      </w:pPr>
      <w:r w:rsidRPr="00DE6051">
        <w:rPr>
          <w:rFonts w:ascii="Times New Roman" w:hAnsi="Times New Roman" w:cs="Times New Roman"/>
          <w:bCs/>
          <w:iCs/>
          <w:color w:val="auto"/>
          <w:lang/>
        </w:rPr>
        <w:t xml:space="preserve">Од других прописа, значајан је и </w:t>
      </w:r>
      <w:r w:rsidRPr="00DE6051">
        <w:rPr>
          <w:rFonts w:ascii="Times New Roman" w:hAnsi="Times New Roman" w:cs="Times New Roman"/>
          <w:b/>
          <w:bCs/>
          <w:iCs/>
          <w:color w:val="auto"/>
          <w:lang/>
        </w:rPr>
        <w:t>Закон о порезу на додату вредност</w:t>
      </w:r>
      <w:r w:rsidRPr="00DE6051">
        <w:rPr>
          <w:rStyle w:val="FootnoteReference"/>
          <w:rFonts w:ascii="Times New Roman" w:hAnsi="Times New Roman"/>
          <w:bCs/>
          <w:iCs/>
          <w:color w:val="auto"/>
          <w:lang/>
        </w:rPr>
        <w:footnoteReference w:id="9"/>
      </w:r>
      <w:r w:rsidRPr="00DE6051">
        <w:rPr>
          <w:rFonts w:ascii="Times New Roman" w:hAnsi="Times New Roman" w:cs="Times New Roman"/>
          <w:bCs/>
          <w:i/>
          <w:iCs/>
          <w:color w:val="auto"/>
          <w:lang/>
        </w:rPr>
        <w:t xml:space="preserve"> </w:t>
      </w:r>
      <w:r w:rsidRPr="00DE6051">
        <w:rPr>
          <w:rFonts w:ascii="Times New Roman" w:hAnsi="Times New Roman" w:cs="Times New Roman"/>
          <w:bCs/>
          <w:iCs/>
          <w:color w:val="auto"/>
          <w:lang/>
        </w:rPr>
        <w:t>прописује п</w:t>
      </w:r>
      <w:r w:rsidRPr="00DE6051">
        <w:rPr>
          <w:rFonts w:ascii="Times New Roman" w:hAnsi="Times New Roman" w:cs="Times New Roman"/>
          <w:color w:val="auto"/>
          <w:shd w:val="clear" w:color="auto" w:fill="FFFFFF"/>
          <w:lang/>
        </w:rPr>
        <w:t xml:space="preserve">раво на рефундацију ПДВ за куповину првог стана пунолетним лицима, држављанима РС, са пребивалиштем на територији РС, који купује први стан. Поред тога, </w:t>
      </w:r>
      <w:r w:rsidRPr="00DE6051">
        <w:rPr>
          <w:rFonts w:ascii="Times New Roman" w:hAnsi="Times New Roman" w:cs="Times New Roman"/>
          <w:b/>
          <w:bCs/>
          <w:iCs/>
          <w:color w:val="auto"/>
          <w:lang/>
        </w:rPr>
        <w:t>Законом о планирању и изградњи</w:t>
      </w:r>
      <w:r w:rsidRPr="00DE6051">
        <w:rPr>
          <w:rStyle w:val="FootnoteReference"/>
          <w:rFonts w:ascii="Times New Roman" w:hAnsi="Times New Roman"/>
          <w:bCs/>
          <w:iCs/>
          <w:color w:val="auto"/>
          <w:lang/>
        </w:rPr>
        <w:footnoteReference w:id="10"/>
      </w:r>
      <w:r w:rsidRPr="00DE6051">
        <w:rPr>
          <w:rFonts w:ascii="Times New Roman" w:hAnsi="Times New Roman" w:cs="Times New Roman"/>
          <w:bCs/>
          <w:iCs/>
          <w:color w:val="auto"/>
          <w:lang/>
        </w:rPr>
        <w:t xml:space="preserve"> утврђени су услови и начин уређења простора, уређивање и коришћење грађевинског земљишта и изградња објеката. Закон такође утврђује питања </w:t>
      </w:r>
      <w:r w:rsidRPr="00DE6051">
        <w:rPr>
          <w:rFonts w:ascii="Times New Roman" w:hAnsi="Times New Roman" w:cs="Times New Roman"/>
          <w:color w:val="auto"/>
          <w:lang/>
        </w:rPr>
        <w:t>енергетске ефикасности објеката (члан 4), односно енергетских својства објекта и унапређења њихове енергетске ефикасности.</w:t>
      </w:r>
      <w:r w:rsidRPr="00E36501">
        <w:rPr>
          <w:rFonts w:ascii="Times New Roman" w:hAnsi="Times New Roman" w:cs="Times New Roman"/>
          <w:b/>
          <w:color w:val="auto"/>
          <w:kern w:val="0"/>
          <w:lang w:eastAsia="en-US"/>
        </w:rPr>
        <w:t xml:space="preserve"> </w:t>
      </w:r>
      <w:r w:rsidRPr="000336B2">
        <w:rPr>
          <w:rFonts w:ascii="Times New Roman" w:hAnsi="Times New Roman" w:cs="Times New Roman"/>
          <w:b/>
          <w:kern w:val="0"/>
          <w:lang w:eastAsia="en-US"/>
        </w:rPr>
        <w:t>Закон о озакоњењу објеката</w:t>
      </w:r>
      <w:r w:rsidRPr="000336B2">
        <w:rPr>
          <w:rFonts w:ascii="Times New Roman" w:hAnsi="Times New Roman" w:cs="Times New Roman"/>
          <w:kern w:val="0"/>
          <w:vertAlign w:val="superscript"/>
          <w:lang w:eastAsia="en-US"/>
        </w:rPr>
        <w:footnoteReference w:id="11"/>
      </w:r>
      <w:r w:rsidRPr="000336B2">
        <w:rPr>
          <w:rFonts w:ascii="Times New Roman" w:hAnsi="Times New Roman" w:cs="Times New Roman"/>
          <w:kern w:val="0"/>
          <w:lang w:eastAsia="en-US"/>
        </w:rPr>
        <w:t xml:space="preserve"> је од посебног значаја јер прописује услове под којим власник може озаконити свој нелегално изграђен објекат, односно објекат који је подигнут без одговарајуће грађевинске дозволе или одобрења за изградњу.</w:t>
      </w:r>
      <w:r w:rsidRPr="00E36501">
        <w:rPr>
          <w:rFonts w:ascii="Times New Roman" w:hAnsi="Times New Roman" w:cs="Times New Roman"/>
          <w:color w:val="auto"/>
          <w:kern w:val="0"/>
          <w:lang w:eastAsia="en-US"/>
        </w:rPr>
        <w:t xml:space="preserve"> </w:t>
      </w:r>
      <w:r w:rsidRPr="00DE6051">
        <w:rPr>
          <w:rFonts w:ascii="Times New Roman" w:hAnsi="Times New Roman" w:cs="Times New Roman"/>
          <w:b/>
          <w:bCs/>
          <w:iCs/>
          <w:color w:val="auto"/>
          <w:lang/>
        </w:rPr>
        <w:t>Закон о јавној</w:t>
      </w:r>
      <w:r w:rsidRPr="00DE6051">
        <w:rPr>
          <w:rFonts w:ascii="Times New Roman" w:hAnsi="Times New Roman" w:cs="Times New Roman"/>
          <w:b/>
          <w:bCs/>
          <w:iCs/>
          <w:lang/>
        </w:rPr>
        <w:t xml:space="preserve"> својини</w:t>
      </w:r>
      <w:r w:rsidRPr="00DE6051">
        <w:rPr>
          <w:rStyle w:val="FootnoteReference"/>
          <w:rFonts w:ascii="Times New Roman" w:hAnsi="Times New Roman"/>
          <w:bCs/>
          <w:iCs/>
          <w:lang/>
        </w:rPr>
        <w:footnoteReference w:id="12"/>
      </w:r>
      <w:r w:rsidRPr="00DE6051">
        <w:rPr>
          <w:rFonts w:ascii="Times New Roman" w:hAnsi="Times New Roman" w:cs="Times New Roman"/>
          <w:bCs/>
          <w:iCs/>
          <w:lang/>
        </w:rPr>
        <w:t xml:space="preserve"> </w:t>
      </w:r>
      <w:r w:rsidRPr="00DE6051">
        <w:rPr>
          <w:rFonts w:ascii="Times New Roman" w:hAnsi="Times New Roman" w:cs="Times New Roman"/>
          <w:color w:val="auto"/>
          <w:lang/>
        </w:rPr>
        <w:t xml:space="preserve">прописује обавезу евидентирања непокретности у јавној својини и начин вођења евиденција. </w:t>
      </w:r>
    </w:p>
    <w:p w:rsidR="00E86A35" w:rsidRPr="00DE6051" w:rsidRDefault="00E86A35" w:rsidP="00BB02DA">
      <w:pPr>
        <w:spacing w:after="0" w:line="360" w:lineRule="auto"/>
        <w:ind w:firstLine="720"/>
        <w:jc w:val="both"/>
        <w:rPr>
          <w:rFonts w:ascii="Times New Roman" w:hAnsi="Times New Roman" w:cs="Times New Roman"/>
          <w:lang/>
        </w:rPr>
      </w:pPr>
      <w:r w:rsidRPr="00DE6051">
        <w:rPr>
          <w:rFonts w:ascii="Times New Roman" w:hAnsi="Times New Roman" w:cs="Times New Roman"/>
          <w:bCs/>
          <w:iCs/>
          <w:color w:val="auto"/>
          <w:lang/>
        </w:rPr>
        <w:t>Према</w:t>
      </w:r>
      <w:r w:rsidRPr="00DE6051">
        <w:rPr>
          <w:rFonts w:ascii="Times New Roman" w:hAnsi="Times New Roman" w:cs="Times New Roman"/>
          <w:b/>
          <w:bCs/>
          <w:iCs/>
          <w:color w:val="auto"/>
          <w:lang/>
        </w:rPr>
        <w:t xml:space="preserve"> Закону о социјалној</w:t>
      </w:r>
      <w:r w:rsidRPr="00DE6051">
        <w:rPr>
          <w:rFonts w:ascii="Times New Roman" w:hAnsi="Times New Roman" w:cs="Times New Roman"/>
          <w:b/>
          <w:bCs/>
          <w:iCs/>
          <w:lang/>
        </w:rPr>
        <w:t xml:space="preserve"> заштити</w:t>
      </w:r>
      <w:r w:rsidRPr="00DE6051">
        <w:rPr>
          <w:rStyle w:val="FootnoteReference"/>
          <w:rFonts w:ascii="Times New Roman" w:hAnsi="Times New Roman"/>
          <w:bCs/>
          <w:iCs/>
          <w:lang/>
        </w:rPr>
        <w:footnoteReference w:id="13"/>
      </w:r>
      <w:r w:rsidRPr="00DE6051">
        <w:rPr>
          <w:rFonts w:ascii="Times New Roman" w:hAnsi="Times New Roman" w:cs="Times New Roman"/>
          <w:bCs/>
          <w:iCs/>
          <w:lang/>
        </w:rPr>
        <w:t xml:space="preserve"> </w:t>
      </w:r>
      <w:r w:rsidRPr="00DE6051">
        <w:rPr>
          <w:rFonts w:ascii="Times New Roman" w:hAnsi="Times New Roman" w:cs="Times New Roman"/>
          <w:lang/>
        </w:rPr>
        <w:t xml:space="preserve">у групу услуга социјалне заштите спадају и услуге подршке за самосталан живот, која између осталог предвиђа становање уз подршку за различите. </w:t>
      </w:r>
      <w:r w:rsidRPr="00DE6051">
        <w:rPr>
          <w:rFonts w:ascii="Times New Roman" w:hAnsi="Times New Roman" w:cs="Times New Roman"/>
          <w:b/>
          <w:bCs/>
          <w:iCs/>
          <w:lang/>
        </w:rPr>
        <w:t>Закон о избеглицама</w:t>
      </w:r>
      <w:r w:rsidRPr="00DE6051">
        <w:rPr>
          <w:rStyle w:val="FootnoteReference"/>
          <w:rFonts w:ascii="Times New Roman" w:hAnsi="Times New Roman"/>
          <w:bCs/>
          <w:iCs/>
          <w:lang/>
        </w:rPr>
        <w:footnoteReference w:id="14"/>
      </w:r>
      <w:r w:rsidRPr="00DE6051">
        <w:rPr>
          <w:rFonts w:ascii="Times New Roman" w:hAnsi="Times New Roman" w:cs="Times New Roman"/>
          <w:lang/>
        </w:rPr>
        <w:t>, поред Комесаријата као посебне државне организације, утврђује и одређена права и обавезе ЈЛС у обезбеђивању збрињавања и помоћ у интеграцији и повратку избеглица. Тако ЈЛС образује посебна тела ради обављања организационих и других послова везано за избеглице на својој територији, уз прибављено мишљење Комесаријата одређује лице (повереник за избеглице) за одржавање везе са истим и обављање одређених послова. ЈЛС, у сарадњи са органима РС и домаћим и иностраним донаторима, учествује у решавању стамбених потреба избеглица, у процесу њихове интеграције. Такође, Центар за социјални рад сарађује са Комесаријатом у смештају посебно рањивих категорија избеглица (стара, инвалидна и болесна лица; малолетници без родитељског старања).</w:t>
      </w:r>
    </w:p>
    <w:p w:rsidR="00E86A35" w:rsidRPr="00DE6051" w:rsidRDefault="00E86A35" w:rsidP="00BB02DA">
      <w:pPr>
        <w:spacing w:after="0" w:line="360" w:lineRule="auto"/>
        <w:ind w:firstLine="720"/>
        <w:jc w:val="both"/>
        <w:rPr>
          <w:rFonts w:ascii="Times New Roman" w:hAnsi="Times New Roman" w:cs="Times New Roman"/>
          <w:lang/>
        </w:rPr>
      </w:pPr>
      <w:r w:rsidRPr="00DE6051">
        <w:rPr>
          <w:rFonts w:ascii="Times New Roman" w:hAnsi="Times New Roman" w:cs="Times New Roman"/>
          <w:lang/>
        </w:rPr>
        <w:t xml:space="preserve">На републичком нивоу усвојене су следећа стратешка документа које на директан или индиректан начин дефинишу стратешке смернице у области стамбене политике. </w:t>
      </w:r>
    </w:p>
    <w:p w:rsidR="00E86A35" w:rsidRPr="00DE6051" w:rsidRDefault="00E86A35" w:rsidP="007C70FA">
      <w:pPr>
        <w:spacing w:after="0" w:line="360" w:lineRule="auto"/>
        <w:ind w:firstLine="720"/>
        <w:jc w:val="both"/>
        <w:rPr>
          <w:rFonts w:ascii="Times New Roman" w:hAnsi="Times New Roman" w:cs="Times New Roman"/>
          <w:lang/>
        </w:rPr>
      </w:pPr>
      <w:r w:rsidRPr="00DE6051">
        <w:rPr>
          <w:rFonts w:ascii="Times New Roman" w:hAnsi="Times New Roman" w:cs="Times New Roman"/>
          <w:b/>
          <w:bCs/>
          <w:iCs/>
          <w:lang/>
        </w:rPr>
        <w:t>Национална стратегија социјалног становања</w:t>
      </w:r>
      <w:r w:rsidRPr="00DE6051">
        <w:rPr>
          <w:rStyle w:val="FootnoteReference"/>
          <w:rFonts w:ascii="Times New Roman" w:hAnsi="Times New Roman"/>
          <w:bCs/>
          <w:iCs/>
          <w:lang/>
        </w:rPr>
        <w:footnoteReference w:id="15"/>
      </w:r>
      <w:r w:rsidRPr="00DE6051">
        <w:rPr>
          <w:rFonts w:ascii="Times New Roman" w:hAnsi="Times New Roman" w:cs="Times New Roman"/>
          <w:bCs/>
          <w:i/>
          <w:iCs/>
          <w:lang/>
        </w:rPr>
        <w:t xml:space="preserve"> </w:t>
      </w:r>
      <w:r w:rsidRPr="00DE6051">
        <w:rPr>
          <w:rFonts w:ascii="Times New Roman" w:hAnsi="Times New Roman" w:cs="Times New Roman"/>
          <w:lang/>
        </w:rPr>
        <w:t>као општи циљ поставља омогућен приступ ценовно доступном и здравом становању домаћинствима која из социјалних, економских и других разлога не могу да обезбеде стан по тржишним условима. Овом стратегијом предвиђен је развој стамбеног сектора путем: јачања правних, финансијских и институционалних капацитета за социјално становање; повећања обима и разноврсности стамбене понуде; повећања финансијске доступности становања за домаћинства са ниским и средњим примањима; обнављања поверења становања у закуп у свим облицима својине; утврђивања стандарда стамбене изградње и унапређења постојећег стамбеног фонда; успостављања инструмената за спречавање и смањење бескућништва; унапређења услова становања становника неформалних (подстандардних) насеља. Поред тога, Министарство грађевинарства, саобраћаја и инфраструктуре припремило је Националну стамбену стратегију за период од десет година (до 2030. године), која се тренутно налази у форми Предлога.</w:t>
      </w:r>
      <w:r w:rsidRPr="00DE6051">
        <w:rPr>
          <w:rStyle w:val="FootnoteReference"/>
          <w:rFonts w:ascii="Times New Roman" w:hAnsi="Times New Roman"/>
          <w:lang/>
        </w:rPr>
        <w:footnoteReference w:id="16"/>
      </w:r>
    </w:p>
    <w:p w:rsidR="00E86A35" w:rsidRPr="00DE6051" w:rsidRDefault="00E86A35" w:rsidP="000D6488">
      <w:pPr>
        <w:spacing w:after="0" w:line="360" w:lineRule="auto"/>
        <w:ind w:firstLine="720"/>
        <w:jc w:val="both"/>
        <w:rPr>
          <w:rFonts w:ascii="Times New Roman" w:hAnsi="Times New Roman" w:cs="Times New Roman"/>
          <w:lang/>
        </w:rPr>
      </w:pPr>
      <w:r w:rsidRPr="00DE6051">
        <w:rPr>
          <w:rFonts w:ascii="Times New Roman" w:hAnsi="Times New Roman" w:cs="Times New Roman"/>
          <w:b/>
          <w:bCs/>
          <w:iCs/>
          <w:color w:val="auto"/>
          <w:lang/>
        </w:rPr>
        <w:t>Стратегија за социјално укључивање Рома и Ромкиња у Републици Србији за период од 2022–2030. године</w:t>
      </w:r>
      <w:r w:rsidRPr="00DE6051">
        <w:rPr>
          <w:rStyle w:val="FootnoteReference"/>
          <w:rFonts w:ascii="Times New Roman" w:hAnsi="Times New Roman"/>
          <w:bCs/>
          <w:iCs/>
          <w:color w:val="auto"/>
          <w:lang/>
        </w:rPr>
        <w:footnoteReference w:id="17"/>
      </w:r>
      <w:r w:rsidRPr="00DE6051">
        <w:rPr>
          <w:rFonts w:ascii="Times New Roman" w:hAnsi="Times New Roman" w:cs="Times New Roman"/>
          <w:bCs/>
          <w:iCs/>
          <w:color w:val="1F4E79"/>
          <w:lang/>
        </w:rPr>
        <w:t xml:space="preserve"> </w:t>
      </w:r>
      <w:r w:rsidRPr="00DE6051">
        <w:rPr>
          <w:rFonts w:ascii="Times New Roman" w:hAnsi="Times New Roman" w:cs="Times New Roman"/>
          <w:lang/>
        </w:rPr>
        <w:t>као један од посебних циљева (Посебни циљ 6) поставља побољшање услова становања за становништво ромске националности. У оквиру овог циља предвиђене су следеће четири мере: озакоњење објеката који задовољавају основне услове животног стандарда; унапређење подстандардних објеката како би задовољавали основне услове животног стандарда; опремање подстандардних ромских насеља комуналном инфраструктуром; решавање стамбених потреба бескућника, интерно-расељених лица и особа ромске националности које морају бити расељене.</w:t>
      </w:r>
    </w:p>
    <w:p w:rsidR="00E86A35" w:rsidRPr="000336B2" w:rsidRDefault="00E86A35" w:rsidP="00D276C2">
      <w:pPr>
        <w:spacing w:after="0" w:line="360" w:lineRule="auto"/>
        <w:ind w:firstLine="720"/>
        <w:jc w:val="both"/>
        <w:rPr>
          <w:rFonts w:ascii="Times New Roman" w:hAnsi="Times New Roman" w:cs="Times New Roman"/>
          <w:lang/>
        </w:rPr>
      </w:pPr>
      <w:r w:rsidRPr="000336B2">
        <w:rPr>
          <w:rFonts w:ascii="Times New Roman" w:hAnsi="Times New Roman" w:cs="Times New Roman"/>
          <w:lang/>
        </w:rPr>
        <w:t xml:space="preserve">Стамбеном стратегијом Општине Ћуприја за период 2023-2028. године доприноси се реализацији циљева из Агенде 2030 за одрживи развој, глобалног консензуса који су 2015. године постигле државе, укључујући и Републику Србију, у циљу стварања бољег, просперитетнијег, безбеднијег и стабилнијег света у коме нико неће бити изостављен. </w:t>
      </w:r>
      <w:r w:rsidRPr="000336B2">
        <w:rPr>
          <w:rFonts w:ascii="Times New Roman" w:hAnsi="Times New Roman" w:cs="Times New Roman"/>
          <w:b/>
          <w:lang/>
        </w:rPr>
        <w:t>Агенда 2030</w:t>
      </w:r>
      <w:r w:rsidRPr="000336B2">
        <w:rPr>
          <w:rFonts w:ascii="Times New Roman" w:hAnsi="Times New Roman" w:cs="Times New Roman"/>
          <w:lang/>
        </w:rPr>
        <w:t xml:space="preserve"> поставља 17 </w:t>
      </w:r>
      <w:r w:rsidRPr="000336B2">
        <w:rPr>
          <w:rFonts w:ascii="Times New Roman" w:hAnsi="Times New Roman" w:cs="Times New Roman"/>
          <w:b/>
          <w:lang/>
        </w:rPr>
        <w:t>Циљеви одрживог развоја (ЦОР</w:t>
      </w:r>
      <w:r w:rsidRPr="000336B2">
        <w:rPr>
          <w:rFonts w:ascii="Times New Roman" w:hAnsi="Times New Roman" w:cs="Times New Roman"/>
          <w:lang/>
        </w:rPr>
        <w:t>)</w:t>
      </w:r>
      <w:r w:rsidRPr="000336B2">
        <w:rPr>
          <w:rStyle w:val="FootnoteReference"/>
          <w:rFonts w:ascii="Times New Roman" w:hAnsi="Times New Roman"/>
          <w:lang/>
        </w:rPr>
        <w:footnoteReference w:id="18"/>
      </w:r>
      <w:r w:rsidRPr="000336B2">
        <w:rPr>
          <w:rFonts w:ascii="Times New Roman" w:hAnsi="Times New Roman" w:cs="Times New Roman"/>
          <w:lang/>
        </w:rPr>
        <w:t xml:space="preserve"> који су међузависни и имају једнаку важност, а обухватају три кључне димензије: економску, социјалну и димензију заштите животне средине. Kако би се омогућило праћење напретка у остваривању постављених циљева одрживог развоја, развијени су и индикатори, односно показатељи напретка. Агенда 2030 садржи укупно 247 индикатора, а сваки потциљ има најмање један индикатор. ЦОР се спроводе како на националном, тако и на локалном нивоу.</w:t>
      </w:r>
      <w:r w:rsidRPr="000336B2">
        <w:rPr>
          <w:rStyle w:val="FootnoteReference"/>
          <w:rFonts w:ascii="Times New Roman" w:hAnsi="Times New Roman"/>
          <w:lang/>
        </w:rPr>
        <w:footnoteReference w:id="19"/>
      </w:r>
      <w:r w:rsidRPr="000336B2">
        <w:rPr>
          <w:rFonts w:ascii="Times New Roman" w:hAnsi="Times New Roman" w:cs="Times New Roman"/>
          <w:lang/>
        </w:rPr>
        <w:t xml:space="preserve"> Прилагођавање глобалних циљева нижим нивоима планирања посматра се као ”локализација циљева одрживог развоја”, што се односи на то да локалне власти у процесу планирања циљеве одрживог развоја интегришу у планове развоја свој локалне заједнице. </w:t>
      </w:r>
    </w:p>
    <w:p w:rsidR="00E86A35" w:rsidRPr="000336B2" w:rsidRDefault="00E86A35" w:rsidP="00D276C2">
      <w:pPr>
        <w:spacing w:after="0" w:line="360" w:lineRule="auto"/>
        <w:ind w:firstLine="720"/>
        <w:jc w:val="both"/>
        <w:rPr>
          <w:rFonts w:ascii="Times New Roman" w:hAnsi="Times New Roman" w:cs="Times New Roman"/>
          <w:lang/>
        </w:rPr>
      </w:pPr>
      <w:r w:rsidRPr="000336B2">
        <w:rPr>
          <w:rFonts w:ascii="Times New Roman" w:hAnsi="Times New Roman" w:cs="Times New Roman"/>
          <w:lang/>
        </w:rPr>
        <w:t xml:space="preserve">Општи циљ Стамбене стратегије општине Ћуприја, посебни циљеви и мере, доприносе реализацији циљева и потциљева одрживог развоја који су усмерени на постизање универзалног и једнаког приступа чистој и приуштивој пијаћој води и санитарним и хигијенским условима (ЦОР 6.1), обезбеђивање универзалног приступа ценовно приуштивим, модерним и одрживим енергетским услугама (ЦОР 7.1), приступ адекватном, безбедном и приступачном становању и основним услугама и унапређење неусловних насеља (ЦОР 11.1). </w:t>
      </w:r>
    </w:p>
    <w:p w:rsidR="00E86A35" w:rsidRPr="00DE6051" w:rsidRDefault="00E86A35" w:rsidP="00A11007">
      <w:pPr>
        <w:pStyle w:val="Heading2"/>
        <w:rPr>
          <w:lang/>
        </w:rPr>
      </w:pPr>
      <w:bookmarkStart w:id="2" w:name="_heading=h.2scxn5pjux0u"/>
      <w:bookmarkEnd w:id="2"/>
      <w:r w:rsidRPr="00DE6051">
        <w:rPr>
          <w:lang/>
        </w:rPr>
        <w:t xml:space="preserve">2.2 Локална планска документа и документи јавних политика </w:t>
      </w:r>
    </w:p>
    <w:p w:rsidR="00E86A35" w:rsidRPr="00DE6051" w:rsidRDefault="00E86A35" w:rsidP="00933AFB">
      <w:pPr>
        <w:pStyle w:val="BodyText"/>
        <w:spacing w:after="0" w:line="360" w:lineRule="auto"/>
        <w:jc w:val="both"/>
        <w:rPr>
          <w:rFonts w:ascii="Times New Roman" w:hAnsi="Times New Roman" w:cs="Times New Roman"/>
          <w:color w:val="auto"/>
          <w:lang/>
        </w:rPr>
      </w:pPr>
      <w:r w:rsidRPr="00DE6051">
        <w:rPr>
          <w:rFonts w:ascii="Times New Roman" w:hAnsi="Times New Roman" w:cs="Times New Roman"/>
          <w:lang/>
        </w:rPr>
        <w:t xml:space="preserve">У време израде Стамбене стратегије Општина Ћуприја је имала важећу </w:t>
      </w:r>
      <w:r w:rsidRPr="00DE6051">
        <w:rPr>
          <w:rFonts w:ascii="Times New Roman" w:hAnsi="Times New Roman" w:cs="Times New Roman"/>
          <w:b/>
          <w:lang/>
        </w:rPr>
        <w:t>Стратегију развоја општине Ћуприја 2019–2024.</w:t>
      </w:r>
      <w:r w:rsidRPr="00DE6051">
        <w:rPr>
          <w:rFonts w:ascii="Times New Roman" w:hAnsi="Times New Roman" w:cs="Times New Roman"/>
          <w:lang/>
        </w:rPr>
        <w:t xml:space="preserve"> године, која као свеобухватни водич развоја града</w:t>
      </w:r>
      <w:r w:rsidRPr="00DE6051">
        <w:rPr>
          <w:lang/>
        </w:rPr>
        <w:t xml:space="preserve"> </w:t>
      </w:r>
      <w:r w:rsidRPr="00DE6051">
        <w:rPr>
          <w:rFonts w:ascii="Times New Roman" w:hAnsi="Times New Roman" w:cs="Times New Roman"/>
          <w:lang/>
        </w:rPr>
        <w:t>релевантна и за сектор становања. Стратегија развоја је усмерен на унапређење Ћуприје кроз економски, привредни и рурални развој, комуналну и саобраћајну инфраструктуру, енергетску ефикасност, очување животне средине, интегративни развој туризма, културе и спорта, унапређење система образовања и унапређење система здравствене и социјалне заштите</w:t>
      </w:r>
      <w:r w:rsidRPr="00DE6051">
        <w:rPr>
          <w:rFonts w:ascii="Times New Roman" w:hAnsi="Times New Roman" w:cs="Times New Roman"/>
          <w:color w:val="auto"/>
          <w:lang/>
        </w:rPr>
        <w:t>. У оквиру приоритетне области 5, што је „Унапређење система здравствене и социјалне заштите“, постављени су стратешки циља „Унапређење система социјалне заштите путем развоја услуга социјалне заштите и побољшања услова рада установа и организација у области социјалне заштите“ и два пратећи оперативна циљ „Унапредити инфраструктурну и техничку опремљености установа и организација у области социјалне заштите за 10% до 2024“, са три пројекта: изградња стамбених јединица за потребе Рома; изградња стамбених јединица за социјално угрожена лица и о</w:t>
      </w:r>
      <w:r w:rsidRPr="00DE6051">
        <w:rPr>
          <w:rFonts w:ascii="Times New Roman" w:hAnsi="Times New Roman" w:cs="Times New Roman"/>
          <w:bCs/>
          <w:color w:val="auto"/>
          <w:lang/>
        </w:rPr>
        <w:t>снивање социјалног предузећа. Други оперативни циљ је „</w:t>
      </w:r>
      <w:r w:rsidRPr="00DE6051">
        <w:rPr>
          <w:rFonts w:ascii="Times New Roman" w:hAnsi="Times New Roman" w:cs="Times New Roman"/>
          <w:color w:val="auto"/>
          <w:lang/>
        </w:rPr>
        <w:t xml:space="preserve">Побољшати квалитет живота осетљивих и маргинализованих група унапређењем минимум 3 услуге социјалне заштите до 2024. године“. </w:t>
      </w:r>
    </w:p>
    <w:p w:rsidR="00E86A35" w:rsidRPr="00DE6051" w:rsidRDefault="00E86A35" w:rsidP="00A55A98">
      <w:pPr>
        <w:suppressAutoHyphens w:val="0"/>
        <w:spacing w:before="120" w:after="120" w:line="240" w:lineRule="auto"/>
        <w:jc w:val="both"/>
        <w:rPr>
          <w:rFonts w:ascii="Times New Roman" w:hAnsi="Times New Roman" w:cs="Times New Roman"/>
          <w:color w:val="auto"/>
          <w:kern w:val="0"/>
          <w:lang w:eastAsia="en-US"/>
        </w:rPr>
      </w:pPr>
      <w:r w:rsidRPr="00DE6051">
        <w:rPr>
          <w:rFonts w:ascii="Times New Roman" w:hAnsi="Times New Roman" w:cs="Times New Roman"/>
          <w:b/>
          <w:color w:val="auto"/>
          <w:kern w:val="0"/>
          <w:lang w:eastAsia="en-US"/>
        </w:rPr>
        <w:t>Табела 1.</w:t>
      </w:r>
      <w:r w:rsidRPr="00DE6051">
        <w:rPr>
          <w:rFonts w:ascii="Times New Roman" w:hAnsi="Times New Roman" w:cs="Times New Roman"/>
          <w:color w:val="auto"/>
          <w:kern w:val="0"/>
          <w:lang w:eastAsia="en-US"/>
        </w:rPr>
        <w:t xml:space="preserve"> Приоритетна област 5, стратешки циљ, пратећи оперативни циљ и пројекти релевантни за сектор становања Стратегије развоја општине Ћуприја 2019-2024.</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2802"/>
        <w:gridCol w:w="6440"/>
      </w:tblGrid>
      <w:tr w:rsidR="00E86A35" w:rsidRPr="00DE6051" w:rsidTr="006116CB">
        <w:tc>
          <w:tcPr>
            <w:tcW w:w="2802" w:type="dxa"/>
            <w:tcBorders>
              <w:right w:val="single" w:sz="24" w:space="0" w:color="FFFFFF"/>
            </w:tcBorders>
            <w:shd w:val="clear" w:color="auto" w:fill="A7BFDE"/>
          </w:tcPr>
          <w:p w:rsidR="00E86A35" w:rsidRPr="00DE6051" w:rsidRDefault="00E86A35" w:rsidP="00AF4B3D">
            <w:pPr>
              <w:suppressAutoHyphens w:val="0"/>
              <w:spacing w:after="0" w:line="240" w:lineRule="auto"/>
              <w:jc w:val="right"/>
              <w:rPr>
                <w:b/>
                <w:color w:val="auto"/>
                <w:kern w:val="0"/>
                <w:sz w:val="22"/>
                <w:szCs w:val="22"/>
                <w:lang w:eastAsia="en-US"/>
              </w:rPr>
            </w:pPr>
            <w:r w:rsidRPr="00DE6051">
              <w:rPr>
                <w:b/>
                <w:color w:val="auto"/>
                <w:kern w:val="0"/>
                <w:sz w:val="22"/>
                <w:szCs w:val="22"/>
                <w:lang w:eastAsia="en-US"/>
              </w:rPr>
              <w:t xml:space="preserve">Приоритетна област 5: </w:t>
            </w:r>
          </w:p>
        </w:tc>
        <w:tc>
          <w:tcPr>
            <w:tcW w:w="6440" w:type="dxa"/>
            <w:tcBorders>
              <w:left w:val="single" w:sz="24" w:space="0" w:color="FFFFFF"/>
            </w:tcBorders>
            <w:shd w:val="clear" w:color="auto" w:fill="A7BFDE"/>
          </w:tcPr>
          <w:p w:rsidR="00E86A35" w:rsidRPr="000336B2" w:rsidRDefault="00E86A35" w:rsidP="00321D3F">
            <w:pPr>
              <w:suppressAutoHyphens w:val="0"/>
              <w:spacing w:after="120" w:line="240" w:lineRule="auto"/>
              <w:contextualSpacing/>
              <w:rPr>
                <w:b/>
                <w:color w:val="auto"/>
                <w:kern w:val="0"/>
                <w:sz w:val="20"/>
                <w:szCs w:val="20"/>
                <w:lang w:eastAsia="en-US"/>
              </w:rPr>
            </w:pPr>
            <w:r w:rsidRPr="000336B2">
              <w:rPr>
                <w:b/>
                <w:color w:val="auto"/>
                <w:sz w:val="20"/>
                <w:szCs w:val="20"/>
                <w:lang/>
              </w:rPr>
              <w:t>УНАПРЕЂЕЊЕ СИСТЕМА ЗДРАВСТВЕНЕ И СОЦИЈАЛНЕ ЗАШТИТЕ</w:t>
            </w:r>
          </w:p>
        </w:tc>
      </w:tr>
      <w:tr w:rsidR="00E86A35" w:rsidRPr="00DE6051" w:rsidTr="006116CB">
        <w:tc>
          <w:tcPr>
            <w:tcW w:w="2802" w:type="dxa"/>
            <w:tcBorders>
              <w:right w:val="single" w:sz="24" w:space="0" w:color="FFFFFF"/>
            </w:tcBorders>
            <w:shd w:val="clear" w:color="auto" w:fill="D3DFEE"/>
          </w:tcPr>
          <w:p w:rsidR="00E86A35" w:rsidRPr="00DE6051" w:rsidRDefault="00E86A35" w:rsidP="00AF4B3D">
            <w:pPr>
              <w:suppressAutoHyphens w:val="0"/>
              <w:spacing w:after="0" w:line="240" w:lineRule="auto"/>
              <w:jc w:val="right"/>
              <w:rPr>
                <w:b/>
                <w:color w:val="auto"/>
                <w:kern w:val="0"/>
                <w:sz w:val="22"/>
                <w:szCs w:val="22"/>
                <w:lang w:eastAsia="en-US"/>
              </w:rPr>
            </w:pPr>
            <w:r w:rsidRPr="00DE6051">
              <w:rPr>
                <w:b/>
                <w:color w:val="auto"/>
                <w:kern w:val="0"/>
                <w:sz w:val="22"/>
                <w:szCs w:val="22"/>
                <w:lang w:eastAsia="en-US"/>
              </w:rPr>
              <w:t xml:space="preserve">Стратешки циљ 5.2: </w:t>
            </w:r>
          </w:p>
        </w:tc>
        <w:tc>
          <w:tcPr>
            <w:tcW w:w="6440" w:type="dxa"/>
            <w:tcBorders>
              <w:left w:val="single" w:sz="24" w:space="0" w:color="FFFFFF"/>
            </w:tcBorders>
            <w:shd w:val="clear" w:color="auto" w:fill="D3DFEE"/>
          </w:tcPr>
          <w:p w:rsidR="00E86A35" w:rsidRPr="000336B2" w:rsidRDefault="00E86A35" w:rsidP="00321D3F">
            <w:pPr>
              <w:suppressAutoHyphens w:val="0"/>
              <w:spacing w:after="120" w:line="240" w:lineRule="auto"/>
              <w:contextualSpacing/>
              <w:rPr>
                <w:b/>
                <w:color w:val="auto"/>
                <w:kern w:val="0"/>
                <w:sz w:val="20"/>
                <w:szCs w:val="20"/>
                <w:lang w:eastAsia="en-US"/>
              </w:rPr>
            </w:pPr>
            <w:r w:rsidRPr="000336B2">
              <w:rPr>
                <w:b/>
                <w:color w:val="auto"/>
                <w:kern w:val="0"/>
                <w:sz w:val="20"/>
                <w:szCs w:val="20"/>
                <w:lang w:eastAsia="en-US"/>
              </w:rPr>
              <w:t>Унапређење система социјалне заштите путем развоја услуга социјалне заштите и побољшања услова рада установа и организација у области социјалне заштите</w:t>
            </w:r>
          </w:p>
        </w:tc>
      </w:tr>
      <w:tr w:rsidR="00E86A35" w:rsidRPr="00DE6051" w:rsidTr="006116CB">
        <w:tc>
          <w:tcPr>
            <w:tcW w:w="2802" w:type="dxa"/>
            <w:tcBorders>
              <w:right w:val="single" w:sz="24" w:space="0" w:color="FFFFFF"/>
            </w:tcBorders>
            <w:shd w:val="clear" w:color="auto" w:fill="A7BFDE"/>
          </w:tcPr>
          <w:p w:rsidR="00E86A35" w:rsidRPr="00DE6051" w:rsidRDefault="00E86A35" w:rsidP="00AF4B3D">
            <w:pPr>
              <w:suppressAutoHyphens w:val="0"/>
              <w:spacing w:after="0" w:line="240" w:lineRule="auto"/>
              <w:jc w:val="right"/>
              <w:rPr>
                <w:color w:val="auto"/>
                <w:kern w:val="0"/>
                <w:sz w:val="22"/>
                <w:szCs w:val="22"/>
                <w:lang w:eastAsia="en-US"/>
              </w:rPr>
            </w:pPr>
            <w:r w:rsidRPr="00DE6051">
              <w:rPr>
                <w:color w:val="auto"/>
                <w:kern w:val="0"/>
                <w:sz w:val="22"/>
                <w:szCs w:val="22"/>
                <w:lang w:eastAsia="en-US"/>
              </w:rPr>
              <w:t>Оперативни циљ 5.2.1:</w:t>
            </w:r>
          </w:p>
        </w:tc>
        <w:tc>
          <w:tcPr>
            <w:tcW w:w="6440" w:type="dxa"/>
            <w:tcBorders>
              <w:left w:val="single" w:sz="24" w:space="0" w:color="FFFFFF"/>
            </w:tcBorders>
            <w:shd w:val="clear" w:color="auto" w:fill="A7BFDE"/>
          </w:tcPr>
          <w:p w:rsidR="00E86A35" w:rsidRPr="00DE6051" w:rsidRDefault="00E86A35" w:rsidP="00321D3F">
            <w:pPr>
              <w:suppressAutoHyphens w:val="0"/>
              <w:spacing w:after="120" w:line="240" w:lineRule="auto"/>
              <w:contextualSpacing/>
              <w:rPr>
                <w:color w:val="auto"/>
                <w:kern w:val="0"/>
                <w:sz w:val="22"/>
                <w:szCs w:val="22"/>
                <w:lang w:eastAsia="en-US"/>
              </w:rPr>
            </w:pPr>
            <w:r w:rsidRPr="00DE6051">
              <w:rPr>
                <w:color w:val="auto"/>
                <w:kern w:val="0"/>
                <w:sz w:val="22"/>
                <w:szCs w:val="22"/>
                <w:lang w:eastAsia="en-US"/>
              </w:rPr>
              <w:t>Унапредити инфраструктурну и техничку опремљености установа и организација у области социјалне заштите за 10% до 2024.</w:t>
            </w:r>
          </w:p>
        </w:tc>
      </w:tr>
      <w:tr w:rsidR="00E86A35" w:rsidRPr="00DE6051" w:rsidTr="006116CB">
        <w:tc>
          <w:tcPr>
            <w:tcW w:w="2802" w:type="dxa"/>
            <w:tcBorders>
              <w:right w:val="single" w:sz="24" w:space="0" w:color="FFFFFF"/>
            </w:tcBorders>
            <w:shd w:val="clear" w:color="auto" w:fill="D3DFEE"/>
          </w:tcPr>
          <w:p w:rsidR="00E86A35" w:rsidRPr="00DE6051" w:rsidRDefault="00E86A35" w:rsidP="00AF4B3D">
            <w:pPr>
              <w:suppressAutoHyphens w:val="0"/>
              <w:spacing w:after="0" w:line="240" w:lineRule="auto"/>
              <w:jc w:val="right"/>
              <w:rPr>
                <w:color w:val="auto"/>
                <w:kern w:val="0"/>
                <w:sz w:val="22"/>
                <w:szCs w:val="22"/>
                <w:lang w:eastAsia="en-US"/>
              </w:rPr>
            </w:pPr>
            <w:r w:rsidRPr="00DE6051">
              <w:rPr>
                <w:color w:val="auto"/>
                <w:kern w:val="0"/>
                <w:sz w:val="22"/>
                <w:szCs w:val="22"/>
                <w:lang w:eastAsia="en-US"/>
              </w:rPr>
              <w:t>Пројекти:</w:t>
            </w:r>
          </w:p>
        </w:tc>
        <w:tc>
          <w:tcPr>
            <w:tcW w:w="6440" w:type="dxa"/>
            <w:tcBorders>
              <w:left w:val="single" w:sz="24" w:space="0" w:color="FFFFFF"/>
            </w:tcBorders>
            <w:shd w:val="clear" w:color="auto" w:fill="D3DFEE"/>
          </w:tcPr>
          <w:p w:rsidR="00E86A35" w:rsidRPr="00DE6051" w:rsidRDefault="00E86A35" w:rsidP="00FF38A8">
            <w:pPr>
              <w:numPr>
                <w:ilvl w:val="0"/>
                <w:numId w:val="14"/>
              </w:numPr>
              <w:suppressAutoHyphens w:val="0"/>
              <w:spacing w:after="0" w:line="240" w:lineRule="auto"/>
              <w:ind w:left="357" w:hanging="357"/>
              <w:rPr>
                <w:color w:val="auto"/>
                <w:sz w:val="22"/>
                <w:szCs w:val="22"/>
                <w:lang/>
              </w:rPr>
            </w:pPr>
            <w:r w:rsidRPr="00DE6051">
              <w:rPr>
                <w:color w:val="auto"/>
                <w:sz w:val="22"/>
                <w:szCs w:val="22"/>
                <w:lang/>
              </w:rPr>
              <w:t>Изградња стамбених јединица за потребе Рома</w:t>
            </w:r>
          </w:p>
          <w:p w:rsidR="00E86A35" w:rsidRPr="00DE6051" w:rsidRDefault="00E86A35" w:rsidP="00FF38A8">
            <w:pPr>
              <w:numPr>
                <w:ilvl w:val="0"/>
                <w:numId w:val="14"/>
              </w:numPr>
              <w:suppressAutoHyphens w:val="0"/>
              <w:spacing w:after="120" w:line="240" w:lineRule="auto"/>
              <w:ind w:left="357" w:hanging="357"/>
              <w:rPr>
                <w:color w:val="auto"/>
                <w:sz w:val="22"/>
                <w:szCs w:val="22"/>
                <w:lang/>
              </w:rPr>
            </w:pPr>
            <w:r w:rsidRPr="00DE6051">
              <w:rPr>
                <w:color w:val="auto"/>
                <w:sz w:val="22"/>
                <w:szCs w:val="22"/>
                <w:lang/>
              </w:rPr>
              <w:t>Изградња стамбених јединица за социјално угрожена лица</w:t>
            </w:r>
          </w:p>
        </w:tc>
      </w:tr>
    </w:tbl>
    <w:p w:rsidR="00E86A35" w:rsidRPr="00DE6051" w:rsidRDefault="00E86A35" w:rsidP="00162343">
      <w:pPr>
        <w:suppressAutoHyphens w:val="0"/>
        <w:spacing w:after="0" w:line="240" w:lineRule="auto"/>
        <w:rPr>
          <w:rFonts w:ascii="Times New Roman" w:hAnsi="Times New Roman" w:cs="Times New Roman"/>
          <w:i/>
          <w:color w:val="auto"/>
          <w:kern w:val="0"/>
          <w:sz w:val="20"/>
          <w:szCs w:val="20"/>
          <w:lang w:eastAsia="en-US"/>
        </w:rPr>
      </w:pPr>
      <w:r w:rsidRPr="00DE6051">
        <w:rPr>
          <w:rFonts w:ascii="Times New Roman" w:hAnsi="Times New Roman" w:cs="Times New Roman"/>
          <w:i/>
          <w:color w:val="auto"/>
          <w:kern w:val="0"/>
          <w:sz w:val="20"/>
          <w:szCs w:val="20"/>
          <w:lang w:eastAsia="en-US"/>
        </w:rPr>
        <w:t>Извор: Стратегије развоја општине Ћуприја 2019-2024.</w:t>
      </w:r>
    </w:p>
    <w:p w:rsidR="00E86A35" w:rsidRPr="00DE6051" w:rsidRDefault="00E86A35" w:rsidP="00FE284B">
      <w:pPr>
        <w:pStyle w:val="Heading2"/>
        <w:rPr>
          <w:lang/>
        </w:rPr>
      </w:pPr>
      <w:bookmarkStart w:id="3" w:name="_heading=h.owgwvjm6e82a"/>
      <w:bookmarkEnd w:id="3"/>
      <w:r w:rsidRPr="00DE6051">
        <w:rPr>
          <w:lang/>
        </w:rPr>
        <w:t>2.3 Институционални оквир на локалном нивоу</w:t>
      </w:r>
    </w:p>
    <w:p w:rsidR="00E86A35" w:rsidRPr="00DE6051" w:rsidRDefault="00E86A35" w:rsidP="00DB41FF">
      <w:pPr>
        <w:spacing w:after="0" w:line="360" w:lineRule="auto"/>
        <w:jc w:val="both"/>
        <w:rPr>
          <w:rFonts w:ascii="Times New Roman" w:hAnsi="Times New Roman" w:cs="Times New Roman"/>
          <w:bCs/>
          <w:color w:val="auto"/>
          <w:lang/>
        </w:rPr>
      </w:pPr>
      <w:r w:rsidRPr="00DE6051">
        <w:rPr>
          <w:rFonts w:ascii="Times New Roman" w:hAnsi="Times New Roman" w:cs="Times New Roman"/>
          <w:bCs/>
          <w:color w:val="auto"/>
          <w:lang/>
        </w:rPr>
        <w:t xml:space="preserve">У Општини Ћуприја није формирана стамбена агенција. Орган на локалном нивоу надлежан за питање становања је Одељење за урбанизам, имовинско-правне послове и заштиту животне средине. Ово Одељење води Регистар стамбених заједница за колективно становање и скупштине станара стамбених зграда и организује рад Регистра према својој територијалној надлежности у складу са својим овлашћењима. </w:t>
      </w:r>
    </w:p>
    <w:p w:rsidR="00E86A35" w:rsidRPr="00DE6051" w:rsidRDefault="00E86A35" w:rsidP="00BB02DA">
      <w:pPr>
        <w:spacing w:after="0" w:line="360" w:lineRule="auto"/>
        <w:ind w:firstLine="720"/>
        <w:jc w:val="both"/>
        <w:rPr>
          <w:rFonts w:ascii="Times New Roman" w:hAnsi="Times New Roman" w:cs="Times New Roman"/>
          <w:bCs/>
          <w:color w:val="auto"/>
          <w:lang/>
        </w:rPr>
      </w:pPr>
      <w:r w:rsidRPr="00DE6051">
        <w:rPr>
          <w:rFonts w:ascii="Times New Roman" w:hAnsi="Times New Roman" w:cs="Times New Roman"/>
          <w:bCs/>
          <w:color w:val="auto"/>
          <w:lang/>
        </w:rPr>
        <w:t>Постоји база професионалних управника која се уредно ажурира. Преко референата, професионални управници се уредно обавештавају о свим активностима које спроводи ЈЛС а тичу се становања. Општина Ћуприја је увела инспекцијски надзор над радом управника зграда.</w:t>
      </w:r>
    </w:p>
    <w:p w:rsidR="00E86A35" w:rsidRPr="00DE6051" w:rsidRDefault="00E86A35" w:rsidP="00BB02DA">
      <w:pPr>
        <w:spacing w:after="0" w:line="360" w:lineRule="auto"/>
        <w:ind w:firstLine="720"/>
        <w:jc w:val="both"/>
        <w:rPr>
          <w:rFonts w:ascii="Times New Roman" w:hAnsi="Times New Roman" w:cs="Times New Roman"/>
          <w:bCs/>
          <w:color w:val="auto"/>
          <w:lang/>
        </w:rPr>
      </w:pPr>
      <w:r w:rsidRPr="00DE6051">
        <w:rPr>
          <w:rFonts w:ascii="Times New Roman" w:hAnsi="Times New Roman" w:cs="Times New Roman"/>
          <w:bCs/>
          <w:color w:val="auto"/>
          <w:lang/>
        </w:rPr>
        <w:t xml:space="preserve">Постоје приватне фирме које инвестирају у изградњу стамбених зграда али не постоји сарадња између ових фирми и ЈЛС у вези са потенцијалном изградњом социјалних станова. </w:t>
      </w:r>
    </w:p>
    <w:p w:rsidR="00E86A35" w:rsidRPr="00DE6051" w:rsidRDefault="00E86A35" w:rsidP="000B4347">
      <w:pPr>
        <w:pStyle w:val="Heading1"/>
        <w:ind w:left="432" w:hanging="432"/>
        <w:rPr>
          <w:lang/>
        </w:rPr>
      </w:pPr>
      <w:r w:rsidRPr="00DE6051">
        <w:rPr>
          <w:lang/>
        </w:rPr>
        <w:t>3. Постојеће стање и стамбени профил ЈЛС</w:t>
      </w:r>
    </w:p>
    <w:p w:rsidR="00E86A35" w:rsidRPr="00DE6051" w:rsidRDefault="00E86A35" w:rsidP="00FE284B">
      <w:pPr>
        <w:pStyle w:val="Heading2"/>
        <w:rPr>
          <w:lang/>
        </w:rPr>
      </w:pPr>
      <w:bookmarkStart w:id="4" w:name="_heading=h.w6niftpwxio0"/>
      <w:bookmarkEnd w:id="4"/>
      <w:r w:rsidRPr="00DE6051">
        <w:rPr>
          <w:lang/>
        </w:rPr>
        <w:t>3.1. Кључни налази ex-post анализе претходне локалне стамбене стратегије</w:t>
      </w:r>
    </w:p>
    <w:p w:rsidR="00E86A35" w:rsidRPr="00DE6051" w:rsidRDefault="00E86A35" w:rsidP="00BB02DA">
      <w:pPr>
        <w:pStyle w:val="Textbody"/>
        <w:spacing w:line="360" w:lineRule="auto"/>
        <w:rPr>
          <w:rFonts w:cs="Times New Roman"/>
          <w:lang/>
        </w:rPr>
      </w:pPr>
      <w:r w:rsidRPr="00DE6051">
        <w:rPr>
          <w:rFonts w:cs="Times New Roman"/>
          <w:lang/>
        </w:rPr>
        <w:t xml:space="preserve">Током израде </w:t>
      </w:r>
      <w:r w:rsidRPr="00DE6051">
        <w:rPr>
          <w:rFonts w:cs="Times New Roman"/>
          <w:i/>
          <w:lang/>
        </w:rPr>
        <w:t>ex-post</w:t>
      </w:r>
      <w:r w:rsidRPr="00DE6051">
        <w:rPr>
          <w:rFonts w:cs="Times New Roman"/>
          <w:lang/>
        </w:rPr>
        <w:t xml:space="preserve"> анализе остваривања специфичних циљева и реализације мера и активности предвиђених Стамбеном стратегијом општине Ћуприја за период 2019-2024. године утврђено је следеће.</w:t>
      </w:r>
    </w:p>
    <w:p w:rsidR="00E86A35" w:rsidRPr="00DE6051" w:rsidRDefault="00E86A35" w:rsidP="00BB02DA">
      <w:pPr>
        <w:spacing w:after="0" w:line="360" w:lineRule="auto"/>
        <w:ind w:firstLine="720"/>
        <w:jc w:val="both"/>
        <w:rPr>
          <w:rFonts w:ascii="Times New Roman" w:hAnsi="Times New Roman" w:cs="Times New Roman"/>
          <w:lang/>
        </w:rPr>
      </w:pPr>
      <w:r w:rsidRPr="00DE6051">
        <w:rPr>
          <w:rFonts w:ascii="Times New Roman" w:hAnsi="Times New Roman" w:cs="Times New Roman"/>
          <w:lang/>
        </w:rPr>
        <w:t xml:space="preserve">У оквиру специфичног циља 1 „Унапређење услова за ефикасно управљање и одржавање постојећег стамбеног фонда унапређење квалитета становања у објектима“ и мере 1.2 „Повећање енергетске ефикасности постојећег стамбеног фонда је реализована на следећи начин“ током 2021. и 2022. године реализована су два јавна позива за суфинансирање програма енергетске санације породичних кућа. </w:t>
      </w:r>
    </w:p>
    <w:p w:rsidR="00E86A35" w:rsidRPr="00DE6051" w:rsidRDefault="00E86A35" w:rsidP="00BB02DA">
      <w:pPr>
        <w:spacing w:after="0" w:line="360" w:lineRule="auto"/>
        <w:ind w:firstLine="720"/>
        <w:jc w:val="both"/>
        <w:rPr>
          <w:rFonts w:ascii="Times New Roman" w:hAnsi="Times New Roman" w:cs="Times New Roman"/>
          <w:color w:val="auto"/>
          <w:lang/>
        </w:rPr>
      </w:pPr>
      <w:r w:rsidRPr="00DE6051">
        <w:rPr>
          <w:rFonts w:ascii="Times New Roman" w:hAnsi="Times New Roman" w:cs="Times New Roman"/>
          <w:color w:val="auto"/>
          <w:lang/>
        </w:rPr>
        <w:t xml:space="preserve">У 2021. години реализован је јавни позив за суфинасирање програма енергетске санације породичних кућа путем уградње соларних панела и пратеће инсталације за производњу електричне енергије за сопствене потребе. За ове намене Министарство рударства и енергетике општини Ћуприја је доделило 5.000.000 РСД док је ЈЛС обезбедила додатних 7.000.000 </w:t>
      </w:r>
      <w:r w:rsidRPr="0032353D">
        <w:rPr>
          <w:rFonts w:ascii="Times New Roman" w:hAnsi="Times New Roman" w:cs="Times New Roman"/>
          <w:bCs/>
          <w:lang/>
        </w:rPr>
        <w:t>РСД</w:t>
      </w:r>
      <w:r w:rsidRPr="00DE6051">
        <w:rPr>
          <w:rFonts w:ascii="Times New Roman" w:hAnsi="Times New Roman" w:cs="Times New Roman"/>
          <w:color w:val="auto"/>
          <w:lang/>
        </w:rPr>
        <w:t xml:space="preserve"> од којих је остварено 1.346.993,67 а преостало је 5.653.006,33 РСД.</w:t>
      </w:r>
    </w:p>
    <w:p w:rsidR="00E86A35" w:rsidRPr="00DE6051" w:rsidRDefault="00E86A35" w:rsidP="00BB02DA">
      <w:pPr>
        <w:spacing w:after="0" w:line="360" w:lineRule="auto"/>
        <w:ind w:firstLine="720"/>
        <w:jc w:val="both"/>
        <w:rPr>
          <w:rFonts w:ascii="Times New Roman" w:hAnsi="Times New Roman" w:cs="Times New Roman"/>
          <w:color w:val="auto"/>
          <w:lang/>
        </w:rPr>
      </w:pPr>
      <w:r w:rsidRPr="00DE6051">
        <w:rPr>
          <w:rFonts w:ascii="Times New Roman" w:hAnsi="Times New Roman" w:cs="Times New Roman"/>
          <w:color w:val="auto"/>
          <w:lang/>
        </w:rPr>
        <w:t>У 2022. години реализован је јавни позив за суфинансирање мера енергетске санације породичних кућа, станова и стамбених зграда које се односе на унапређење термичког омотача, термотехничких инсталације и уградње соларних колектора за централну припрему потрошене топле воде. За реализацију је планирано 18.000.000 РСД, од чега је 8.000.000 обезбедила ЈЛС, а додатних 10.000.000 је обезбедила Управа за финансирање и подстицање енергетске ефикасности, Министарство рударства и енергетике. Из оба извора укупно је реализовано 10.748.222,56 РСД.</w:t>
      </w:r>
    </w:p>
    <w:p w:rsidR="00E86A35" w:rsidRPr="00DE6051" w:rsidRDefault="00E86A35" w:rsidP="00BB02DA">
      <w:pPr>
        <w:spacing w:after="0" w:line="360" w:lineRule="auto"/>
        <w:ind w:firstLine="720"/>
        <w:jc w:val="both"/>
        <w:rPr>
          <w:rFonts w:ascii="Times New Roman" w:hAnsi="Times New Roman" w:cs="Times New Roman"/>
          <w:color w:val="auto"/>
          <w:lang/>
        </w:rPr>
      </w:pPr>
      <w:r w:rsidRPr="00DE6051">
        <w:rPr>
          <w:rFonts w:ascii="Times New Roman" w:hAnsi="Times New Roman" w:cs="Times New Roman"/>
          <w:color w:val="auto"/>
          <w:lang/>
        </w:rPr>
        <w:t>Друге две мере предвиђене у оквиру овог специфичног циља нису реализоване.</w:t>
      </w:r>
    </w:p>
    <w:p w:rsidR="00E86A35" w:rsidRPr="00DE6051" w:rsidRDefault="00E86A35" w:rsidP="000B4347">
      <w:pPr>
        <w:pStyle w:val="Textbody"/>
        <w:spacing w:line="360" w:lineRule="auto"/>
        <w:ind w:firstLine="720"/>
        <w:jc w:val="both"/>
        <w:rPr>
          <w:rFonts w:cs="Times New Roman"/>
          <w:lang/>
        </w:rPr>
      </w:pPr>
      <w:r w:rsidRPr="00DE6051">
        <w:rPr>
          <w:rFonts w:cs="Times New Roman"/>
          <w:lang/>
        </w:rPr>
        <w:t xml:space="preserve">У оквиру специфичног циља 2 „Допринос унапређењу стамбеног тржишта и повећање доступности стамбених јединица на територији општине Ћуприја“ биле су дефинисане две мере. </w:t>
      </w:r>
    </w:p>
    <w:p w:rsidR="00E86A35" w:rsidRPr="00DE6051" w:rsidRDefault="00E86A35" w:rsidP="000B4347">
      <w:pPr>
        <w:pStyle w:val="Textbody"/>
        <w:spacing w:line="360" w:lineRule="auto"/>
        <w:ind w:firstLine="720"/>
        <w:jc w:val="both"/>
        <w:rPr>
          <w:rFonts w:cs="Times New Roman"/>
          <w:lang/>
        </w:rPr>
      </w:pPr>
      <w:r w:rsidRPr="00DE6051">
        <w:rPr>
          <w:rFonts w:cs="Times New Roman"/>
          <w:lang/>
        </w:rPr>
        <w:t>Активност на реализацији мере 2.1 „Обезбеђивање локација за стамбену изградњу и планирање и развој потребне инфраструктуре“ делимично је реализована. У планском документу предвиђена је зона за „социјално становање“ у улици Боривоја Велимировића и то на к.п.бр. 4497/30 и к.п.бр. 4497/31, укупне површине 14.298 m</w:t>
      </w:r>
      <w:r w:rsidRPr="00DE6051">
        <w:rPr>
          <w:rFonts w:cs="Times New Roman"/>
          <w:vertAlign w:val="superscript"/>
          <w:lang/>
        </w:rPr>
        <w:t>2</w:t>
      </w:r>
      <w:r w:rsidRPr="00DE6051">
        <w:rPr>
          <w:rFonts w:cs="Times New Roman"/>
          <w:lang/>
        </w:rPr>
        <w:t>. Општина је тренутно власним само 4.526 m</w:t>
      </w:r>
      <w:r w:rsidRPr="00DE6051">
        <w:rPr>
          <w:rFonts w:cs="Times New Roman"/>
          <w:vertAlign w:val="superscript"/>
          <w:lang/>
        </w:rPr>
        <w:t>2</w:t>
      </w:r>
      <w:r w:rsidRPr="00DE6051">
        <w:rPr>
          <w:rFonts w:cs="Times New Roman"/>
          <w:lang/>
        </w:rPr>
        <w:t xml:space="preserve"> на парцели 4497/31. Није рађено на привођењу намени и инфраструктурном опремању локације.</w:t>
      </w:r>
    </w:p>
    <w:p w:rsidR="00E86A35" w:rsidRPr="00DE6051" w:rsidRDefault="00E86A35" w:rsidP="000B4347">
      <w:pPr>
        <w:pStyle w:val="Textbody"/>
        <w:spacing w:line="360" w:lineRule="auto"/>
        <w:ind w:firstLine="720"/>
        <w:jc w:val="both"/>
        <w:rPr>
          <w:rFonts w:cs="Times New Roman"/>
          <w:lang/>
        </w:rPr>
      </w:pPr>
      <w:r w:rsidRPr="00DE6051">
        <w:rPr>
          <w:rFonts w:cs="Times New Roman"/>
          <w:lang/>
        </w:rPr>
        <w:t>У склопу реализације мере 2.2 „Припрема и реализација локалних програма у циљу повећања доступности стамбеног фонда лицима са нижим примањима и младим брачним паровима“ у 2022. години општина Ћуприја је преко Министарства за бригу о селу обезбедила куповину кућа на селу за 5 младих брачних парова који живе у селима општине Ћуприја. За куповину кућа опредељено је 5.000.000 РСД (1.000.000 РСД по породици).</w:t>
      </w:r>
    </w:p>
    <w:p w:rsidR="00E86A35" w:rsidRPr="00DE6051" w:rsidRDefault="00E86A35" w:rsidP="00BB02DA">
      <w:pPr>
        <w:pStyle w:val="Textbody"/>
        <w:spacing w:line="360" w:lineRule="auto"/>
        <w:ind w:firstLine="720"/>
        <w:jc w:val="both"/>
        <w:rPr>
          <w:rFonts w:cs="Times New Roman"/>
          <w:lang/>
        </w:rPr>
      </w:pPr>
      <w:r w:rsidRPr="00DE6051">
        <w:rPr>
          <w:rFonts w:cs="Times New Roman"/>
          <w:lang/>
        </w:rPr>
        <w:t xml:space="preserve">Специфичан циљ 3 „Унапређење услова за реализацију програма стамбене подршке на територији општине Ћуприја“ такође су садржао две мере. </w:t>
      </w:r>
    </w:p>
    <w:p w:rsidR="00E86A35" w:rsidRPr="00DE6051" w:rsidRDefault="00E86A35" w:rsidP="000B4347">
      <w:pPr>
        <w:pStyle w:val="Textbody"/>
        <w:spacing w:line="360" w:lineRule="auto"/>
        <w:ind w:firstLine="720"/>
        <w:jc w:val="both"/>
        <w:rPr>
          <w:rFonts w:cs="Times New Roman"/>
          <w:lang/>
        </w:rPr>
      </w:pPr>
      <w:r w:rsidRPr="00DE6051">
        <w:rPr>
          <w:rFonts w:cs="Times New Roman"/>
          <w:lang/>
        </w:rPr>
        <w:t>На реализацији мере 3.1 „Спровођење програма стамбене подршке“ није рађено и број корисника станова стамбене подршке се није повећавао. Постојећих 12 станова користи 36 корисника.</w:t>
      </w:r>
    </w:p>
    <w:p w:rsidR="00E86A35" w:rsidRPr="00DE6051" w:rsidRDefault="00E86A35" w:rsidP="000B4347">
      <w:pPr>
        <w:pStyle w:val="Textbody"/>
        <w:spacing w:line="360" w:lineRule="auto"/>
        <w:ind w:firstLine="720"/>
        <w:jc w:val="both"/>
        <w:rPr>
          <w:rFonts w:cs="Times New Roman"/>
          <w:lang/>
        </w:rPr>
      </w:pPr>
      <w:r w:rsidRPr="00DE6051">
        <w:rPr>
          <w:rFonts w:cs="Times New Roman"/>
          <w:lang/>
        </w:rPr>
        <w:t>Ради реализације мере 3.2 „Изградња стамбених јединица за потребе расељавања Рома“ општина Ћуприја је током 2021. године аплицирала за програм EU SHAI – Социјално становање и активна инклузија, али донаторска средства нису била одобрена. Ромским породицама које живе у подстандардном насељу (10 породица) општина је у 2022. години одобрила једнократну новчану помоћ у износу од 15.000,00 РСД по домаћинству за реновирање кровова кућа.</w:t>
      </w:r>
    </w:p>
    <w:p w:rsidR="00E86A35" w:rsidRPr="00DE6051" w:rsidRDefault="00E86A35" w:rsidP="000B4347">
      <w:pPr>
        <w:pStyle w:val="Textbody"/>
        <w:spacing w:line="360" w:lineRule="auto"/>
        <w:ind w:firstLine="720"/>
        <w:jc w:val="both"/>
        <w:rPr>
          <w:rFonts w:cs="Times New Roman"/>
          <w:lang/>
        </w:rPr>
      </w:pPr>
      <w:r w:rsidRPr="00DE6051">
        <w:rPr>
          <w:rFonts w:cs="Times New Roman"/>
          <w:lang/>
        </w:rPr>
        <w:t>Стратегијом је предвиђено формирање Координационог тима за имплементацију овог стратешког документа, који би чинили председник општине, чланови Општинског већа, начелници општинске управе и представници јавних предузећа и институција. Предвиђени Координациони тим није формиран.</w:t>
      </w:r>
    </w:p>
    <w:p w:rsidR="00E86A35" w:rsidRPr="00DE6051" w:rsidRDefault="00E86A35" w:rsidP="00A11007">
      <w:pPr>
        <w:pStyle w:val="Textbody"/>
        <w:spacing w:line="360" w:lineRule="auto"/>
        <w:ind w:firstLine="720"/>
        <w:jc w:val="both"/>
        <w:rPr>
          <w:rFonts w:cs="Times New Roman"/>
          <w:lang/>
        </w:rPr>
      </w:pPr>
      <w:r w:rsidRPr="00DE6051">
        <w:rPr>
          <w:rFonts w:cs="Times New Roman"/>
          <w:lang/>
        </w:rPr>
        <w:t xml:space="preserve">Осим буџета ЈЛС Ћуприја, други извори финансирања у реализацији мера и активности из Стамбене стратегије били су Министарство рударства и енергетике и Министарство за бригу о селу. Према изворима финансирања издвојена су и реализована следећа средства: </w:t>
      </w:r>
    </w:p>
    <w:p w:rsidR="00E86A35" w:rsidRPr="00DE6051" w:rsidRDefault="00E86A35" w:rsidP="00FF38A8">
      <w:pPr>
        <w:pStyle w:val="Textbody"/>
        <w:numPr>
          <w:ilvl w:val="0"/>
          <w:numId w:val="17"/>
        </w:numPr>
        <w:spacing w:line="360" w:lineRule="auto"/>
        <w:ind w:left="1080"/>
        <w:jc w:val="both"/>
        <w:rPr>
          <w:rFonts w:cs="Times New Roman"/>
          <w:lang/>
        </w:rPr>
      </w:pPr>
      <w:r w:rsidRPr="00DE6051">
        <w:rPr>
          <w:rFonts w:cs="Times New Roman"/>
          <w:lang/>
        </w:rPr>
        <w:t xml:space="preserve">Буџета ЈЛС Ћуприја је издвојила следеће: опредељена средства у укупном износу од 15.000.000,00 РСД; од чега је реализовано 6.721.104,95 РСД </w:t>
      </w:r>
    </w:p>
    <w:p w:rsidR="00E86A35" w:rsidRPr="00DE6051" w:rsidRDefault="00E86A35" w:rsidP="00FF38A8">
      <w:pPr>
        <w:pStyle w:val="NoSpacing"/>
        <w:numPr>
          <w:ilvl w:val="0"/>
          <w:numId w:val="8"/>
        </w:numPr>
        <w:spacing w:line="360" w:lineRule="auto"/>
        <w:ind w:left="1080"/>
        <w:jc w:val="both"/>
        <w:rPr>
          <w:rFonts w:ascii="Times New Roman" w:hAnsi="Times New Roman" w:cs="Times New Roman"/>
          <w:sz w:val="24"/>
          <w:szCs w:val="24"/>
          <w:lang/>
        </w:rPr>
      </w:pPr>
      <w:r w:rsidRPr="00DE6051">
        <w:rPr>
          <w:rFonts w:ascii="Times New Roman" w:hAnsi="Times New Roman" w:cs="Times New Roman"/>
          <w:sz w:val="24"/>
          <w:szCs w:val="24"/>
          <w:lang/>
        </w:rPr>
        <w:t>Министарство рударства и енергетике: опредељена средства у укупном износу од 15.000.000,00 РСД; од чега је реализовано 5.374.111,28 РСД</w:t>
      </w:r>
    </w:p>
    <w:p w:rsidR="00E86A35" w:rsidRPr="00DE6051" w:rsidRDefault="00E86A35" w:rsidP="00FF38A8">
      <w:pPr>
        <w:pStyle w:val="NoSpacing"/>
        <w:numPr>
          <w:ilvl w:val="0"/>
          <w:numId w:val="8"/>
        </w:numPr>
        <w:spacing w:line="360" w:lineRule="auto"/>
        <w:ind w:left="1080"/>
        <w:jc w:val="both"/>
        <w:rPr>
          <w:rFonts w:ascii="Times New Roman" w:hAnsi="Times New Roman" w:cs="Times New Roman"/>
          <w:sz w:val="24"/>
          <w:szCs w:val="24"/>
          <w:lang/>
        </w:rPr>
      </w:pPr>
      <w:r w:rsidRPr="00DE6051">
        <w:rPr>
          <w:rFonts w:ascii="Times New Roman" w:hAnsi="Times New Roman" w:cs="Times New Roman"/>
          <w:sz w:val="24"/>
          <w:szCs w:val="24"/>
          <w:lang/>
        </w:rPr>
        <w:t xml:space="preserve">Министарство за бригу о селу: </w:t>
      </w:r>
      <w:r w:rsidRPr="00DE6051">
        <w:rPr>
          <w:rFonts w:ascii="Times New Roman" w:hAnsi="Times New Roman" w:cs="Times New Roman"/>
          <w:sz w:val="24"/>
          <w:szCs w:val="24"/>
          <w:lang w:eastAsia="en-US"/>
        </w:rPr>
        <w:t>5.000.000,00 РСД</w:t>
      </w:r>
    </w:p>
    <w:p w:rsidR="00E86A35" w:rsidRPr="00DE6051" w:rsidRDefault="00E86A35" w:rsidP="00C17AD8">
      <w:pPr>
        <w:pStyle w:val="NoSpacing"/>
        <w:spacing w:line="360" w:lineRule="auto"/>
        <w:ind w:firstLine="720"/>
        <w:jc w:val="both"/>
        <w:rPr>
          <w:rFonts w:ascii="Times New Roman" w:hAnsi="Times New Roman" w:cs="Times New Roman"/>
          <w:sz w:val="24"/>
          <w:szCs w:val="24"/>
          <w:lang/>
        </w:rPr>
      </w:pPr>
      <w:r w:rsidRPr="00DE6051">
        <w:rPr>
          <w:rFonts w:ascii="Times New Roman" w:hAnsi="Times New Roman" w:cs="Times New Roman"/>
          <w:sz w:val="24"/>
          <w:szCs w:val="24"/>
          <w:lang/>
        </w:rPr>
        <w:t xml:space="preserve">Имајући у виду све претходно наведено, генерални закључак ex-post анализе јесте да су циљеви, мере и активност предвиђени Стамбеном стратегијом општине Ћуприја за период 2019-2024. године делимично реализовани (Табела 1). Томе је допринела и чињеница да у документу Стратегије и пратећем Акционом плану за њену реализацију нису били именоване институције за праћење и контролу реализације планираних циљева, мера и активности, нити је било именован Координациони тим  за имплементацију стратегије. Такође, </w:t>
      </w:r>
      <w:bookmarkStart w:id="5" w:name="_msocom_1"/>
      <w:bookmarkEnd w:id="5"/>
      <w:r w:rsidRPr="00DE6051">
        <w:rPr>
          <w:rFonts w:ascii="Times New Roman" w:hAnsi="Times New Roman" w:cs="Times New Roman"/>
          <w:sz w:val="24"/>
          <w:szCs w:val="24"/>
          <w:lang/>
        </w:rPr>
        <w:t xml:space="preserve">за предвиђене мере и активности нису била наведена потребна средства ни извори финансирања. Праћење степена реализације планираних активности и мера било је отежано и услед непостојања дефинисаних показатеља исхода за опште и специфичне циљеве, као и непрецизно дефинисаних показатеља резултата на нивоу мера, који нису дати ни у документу Стратегије ни у пратећем Акционом плану. </w:t>
      </w:r>
    </w:p>
    <w:p w:rsidR="00E86A35" w:rsidRPr="00DE6051" w:rsidRDefault="00E86A35" w:rsidP="00A55A98">
      <w:pPr>
        <w:suppressAutoHyphens w:val="0"/>
        <w:spacing w:before="120" w:after="120" w:line="240" w:lineRule="auto"/>
        <w:rPr>
          <w:rFonts w:ascii="Times New Roman" w:hAnsi="Times New Roman" w:cs="Times New Roman"/>
          <w:color w:val="auto"/>
          <w:kern w:val="0"/>
          <w:lang w:eastAsia="en-US"/>
        </w:rPr>
      </w:pPr>
      <w:r w:rsidRPr="00DE6051">
        <w:rPr>
          <w:rFonts w:ascii="Times New Roman" w:hAnsi="Times New Roman" w:cs="Times New Roman"/>
          <w:b/>
          <w:color w:val="auto"/>
          <w:kern w:val="0"/>
          <w:lang w:eastAsia="en-US"/>
        </w:rPr>
        <w:br w:type="page"/>
        <w:t>Табела 1.</w:t>
      </w:r>
      <w:r w:rsidRPr="00DE6051">
        <w:rPr>
          <w:rFonts w:ascii="Times New Roman" w:hAnsi="Times New Roman" w:cs="Times New Roman"/>
          <w:color w:val="auto"/>
          <w:kern w:val="0"/>
          <w:lang w:eastAsia="en-US"/>
        </w:rPr>
        <w:t xml:space="preserve"> Преглед реализованим мера предвиђених претходном Стратегијом</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3030"/>
        <w:gridCol w:w="2523"/>
        <w:gridCol w:w="1797"/>
        <w:gridCol w:w="1892"/>
      </w:tblGrid>
      <w:tr w:rsidR="00E86A35" w:rsidRPr="00DE6051" w:rsidTr="00FF38A8">
        <w:tc>
          <w:tcPr>
            <w:tcW w:w="3085" w:type="dxa"/>
            <w:tcBorders>
              <w:bottom w:val="single" w:sz="24" w:space="0" w:color="FFFFFF"/>
            </w:tcBorders>
            <w:shd w:val="clear" w:color="auto" w:fill="365F91"/>
          </w:tcPr>
          <w:p w:rsidR="00E86A35" w:rsidRPr="00DE6051" w:rsidRDefault="00E86A35" w:rsidP="00AF4B3D">
            <w:pPr>
              <w:suppressAutoHyphens w:val="0"/>
              <w:spacing w:after="0" w:line="240" w:lineRule="auto"/>
              <w:rPr>
                <w:b/>
                <w:color w:val="FFFFFF"/>
                <w:kern w:val="0"/>
                <w:sz w:val="20"/>
                <w:szCs w:val="20"/>
                <w:lang w:eastAsia="en-US"/>
              </w:rPr>
            </w:pPr>
            <w:r w:rsidRPr="00DE6051">
              <w:rPr>
                <w:b/>
                <w:color w:val="FFFFFF"/>
                <w:kern w:val="0"/>
                <w:sz w:val="20"/>
                <w:szCs w:val="20"/>
                <w:lang w:eastAsia="en-US"/>
              </w:rPr>
              <w:t>Специфичан циљ/Мере:</w:t>
            </w:r>
          </w:p>
        </w:tc>
        <w:tc>
          <w:tcPr>
            <w:tcW w:w="2552" w:type="dxa"/>
            <w:tcBorders>
              <w:bottom w:val="single" w:sz="24" w:space="0" w:color="FFFFFF"/>
            </w:tcBorders>
            <w:shd w:val="clear" w:color="auto" w:fill="365F91"/>
          </w:tcPr>
          <w:p w:rsidR="00E86A35" w:rsidRPr="00DE6051" w:rsidRDefault="00E86A35" w:rsidP="00AF4B3D">
            <w:pPr>
              <w:suppressAutoHyphens w:val="0"/>
              <w:spacing w:after="0" w:line="240" w:lineRule="auto"/>
              <w:rPr>
                <w:b/>
                <w:color w:val="FFFFFF"/>
                <w:kern w:val="0"/>
                <w:sz w:val="20"/>
                <w:szCs w:val="20"/>
                <w:lang w:eastAsia="en-US"/>
              </w:rPr>
            </w:pPr>
            <w:r w:rsidRPr="00DE6051">
              <w:rPr>
                <w:b/>
                <w:color w:val="FFFFFF"/>
                <w:kern w:val="0"/>
                <w:sz w:val="20"/>
                <w:szCs w:val="20"/>
                <w:lang w:eastAsia="en-US"/>
              </w:rPr>
              <w:t>Индикатори</w:t>
            </w:r>
          </w:p>
        </w:tc>
        <w:tc>
          <w:tcPr>
            <w:tcW w:w="1700" w:type="dxa"/>
            <w:tcBorders>
              <w:bottom w:val="single" w:sz="24" w:space="0" w:color="FFFFFF"/>
            </w:tcBorders>
            <w:shd w:val="clear" w:color="auto" w:fill="365F91"/>
          </w:tcPr>
          <w:p w:rsidR="00E86A35" w:rsidRPr="00DE6051" w:rsidRDefault="00E86A35" w:rsidP="00AF4B3D">
            <w:pPr>
              <w:suppressAutoHyphens w:val="0"/>
              <w:spacing w:after="0" w:line="240" w:lineRule="auto"/>
              <w:rPr>
                <w:b/>
                <w:color w:val="FFFFFF"/>
                <w:kern w:val="0"/>
                <w:sz w:val="20"/>
                <w:szCs w:val="20"/>
                <w:lang w:eastAsia="en-US"/>
              </w:rPr>
            </w:pPr>
            <w:r w:rsidRPr="00DE6051">
              <w:rPr>
                <w:b/>
                <w:color w:val="FFFFFF"/>
                <w:kern w:val="0"/>
                <w:sz w:val="20"/>
                <w:szCs w:val="20"/>
                <w:lang w:eastAsia="en-US"/>
              </w:rPr>
              <w:t>Степен реализације</w:t>
            </w:r>
          </w:p>
        </w:tc>
        <w:tc>
          <w:tcPr>
            <w:tcW w:w="1905" w:type="dxa"/>
            <w:tcBorders>
              <w:bottom w:val="single" w:sz="24" w:space="0" w:color="FFFFFF"/>
            </w:tcBorders>
            <w:shd w:val="clear" w:color="auto" w:fill="365F91"/>
          </w:tcPr>
          <w:p w:rsidR="00E86A35" w:rsidRPr="00DE6051" w:rsidRDefault="00E86A35" w:rsidP="00AF4B3D">
            <w:pPr>
              <w:suppressAutoHyphens w:val="0"/>
              <w:spacing w:after="0" w:line="240" w:lineRule="auto"/>
              <w:rPr>
                <w:b/>
                <w:color w:val="FFFFFF"/>
                <w:kern w:val="0"/>
                <w:sz w:val="20"/>
                <w:szCs w:val="20"/>
                <w:lang w:eastAsia="en-US"/>
              </w:rPr>
            </w:pPr>
            <w:r w:rsidRPr="00DE6051">
              <w:rPr>
                <w:b/>
                <w:color w:val="FFFFFF"/>
                <w:kern w:val="0"/>
                <w:sz w:val="20"/>
                <w:szCs w:val="20"/>
                <w:lang w:eastAsia="en-US"/>
              </w:rPr>
              <w:t>Утрошена финансијска средства и извор (РСД)</w:t>
            </w:r>
          </w:p>
          <w:p w:rsidR="00E86A35" w:rsidRPr="00DE6051" w:rsidRDefault="00E86A35" w:rsidP="00AF4B3D">
            <w:pPr>
              <w:suppressAutoHyphens w:val="0"/>
              <w:spacing w:after="0" w:line="240" w:lineRule="auto"/>
              <w:rPr>
                <w:b/>
                <w:color w:val="FFFFFF"/>
                <w:kern w:val="0"/>
                <w:sz w:val="20"/>
                <w:szCs w:val="20"/>
                <w:lang w:eastAsia="en-US"/>
              </w:rPr>
            </w:pPr>
          </w:p>
        </w:tc>
      </w:tr>
      <w:tr w:rsidR="00E86A35" w:rsidRPr="00DE6051" w:rsidTr="00FF38A8">
        <w:tc>
          <w:tcPr>
            <w:tcW w:w="3085" w:type="dxa"/>
            <w:tcBorders>
              <w:top w:val="single" w:sz="24" w:space="0" w:color="FFFFFF"/>
              <w:right w:val="single" w:sz="24" w:space="0" w:color="FFFFFF"/>
            </w:tcBorders>
            <w:shd w:val="clear" w:color="auto" w:fill="A7BFDE"/>
          </w:tcPr>
          <w:p w:rsidR="00E86A35" w:rsidRPr="00DE6051" w:rsidRDefault="00E86A35" w:rsidP="00120AE5">
            <w:pPr>
              <w:suppressAutoHyphens w:val="0"/>
              <w:spacing w:after="120" w:line="240" w:lineRule="auto"/>
              <w:rPr>
                <w:color w:val="auto"/>
                <w:kern w:val="0"/>
                <w:sz w:val="20"/>
                <w:szCs w:val="20"/>
                <w:lang w:eastAsia="en-US"/>
              </w:rPr>
            </w:pPr>
            <w:r w:rsidRPr="00DE6051">
              <w:rPr>
                <w:b/>
                <w:color w:val="auto"/>
                <w:kern w:val="0"/>
                <w:sz w:val="20"/>
                <w:szCs w:val="20"/>
                <w:lang w:eastAsia="en-US"/>
              </w:rPr>
              <w:t>Специфичан циљ 1:</w:t>
            </w:r>
            <w:r w:rsidRPr="00DE6051">
              <w:rPr>
                <w:color w:val="auto"/>
                <w:kern w:val="0"/>
                <w:sz w:val="20"/>
                <w:szCs w:val="20"/>
                <w:lang w:eastAsia="en-US"/>
              </w:rPr>
              <w:t xml:space="preserve"> Унапређење услова за ефикасно управљање и одржавање постојећег стамбеног фонда и унапређење квалитета становања у објектима</w:t>
            </w:r>
          </w:p>
        </w:tc>
        <w:tc>
          <w:tcPr>
            <w:tcW w:w="2552" w:type="dxa"/>
            <w:tcBorders>
              <w:top w:val="single" w:sz="24" w:space="0" w:color="FFFFFF"/>
              <w:left w:val="single" w:sz="24" w:space="0" w:color="FFFFFF"/>
            </w:tcBorders>
            <w:shd w:val="clear" w:color="auto" w:fill="A7BFDE"/>
          </w:tcPr>
          <w:p w:rsidR="00E86A35" w:rsidRPr="00DE6051" w:rsidRDefault="00E86A35" w:rsidP="00497FCA">
            <w:pPr>
              <w:suppressAutoHyphens w:val="0"/>
              <w:spacing w:after="0" w:line="240" w:lineRule="auto"/>
              <w:rPr>
                <w:color w:val="auto"/>
                <w:kern w:val="0"/>
                <w:sz w:val="20"/>
                <w:szCs w:val="20"/>
                <w:lang w:eastAsia="en-US"/>
              </w:rPr>
            </w:pPr>
            <w:r w:rsidRPr="00DE6051">
              <w:rPr>
                <w:color w:val="auto"/>
                <w:kern w:val="0"/>
                <w:sz w:val="20"/>
                <w:szCs w:val="20"/>
                <w:lang w:eastAsia="en-US"/>
              </w:rPr>
              <w:t xml:space="preserve">Нису дати </w:t>
            </w:r>
          </w:p>
        </w:tc>
        <w:tc>
          <w:tcPr>
            <w:tcW w:w="1700" w:type="dxa"/>
            <w:tcBorders>
              <w:top w:val="single" w:sz="24" w:space="0" w:color="FFFFFF"/>
            </w:tcBorders>
            <w:shd w:val="clear" w:color="auto" w:fill="A7BFDE"/>
          </w:tcPr>
          <w:p w:rsidR="00E86A35" w:rsidRPr="00DE6051" w:rsidRDefault="00E86A35" w:rsidP="00AF4B3D">
            <w:pPr>
              <w:suppressAutoHyphens w:val="0"/>
              <w:spacing w:after="0" w:line="240" w:lineRule="auto"/>
              <w:rPr>
                <w:color w:val="auto"/>
                <w:kern w:val="0"/>
                <w:sz w:val="20"/>
                <w:szCs w:val="20"/>
                <w:lang w:eastAsia="en-US"/>
              </w:rPr>
            </w:pPr>
            <w:r w:rsidRPr="00DE6051">
              <w:rPr>
                <w:color w:val="auto"/>
                <w:kern w:val="0"/>
                <w:sz w:val="20"/>
                <w:szCs w:val="20"/>
                <w:lang w:eastAsia="en-US"/>
              </w:rPr>
              <w:t>/</w:t>
            </w:r>
          </w:p>
        </w:tc>
        <w:tc>
          <w:tcPr>
            <w:tcW w:w="1905" w:type="dxa"/>
            <w:tcBorders>
              <w:top w:val="single" w:sz="24" w:space="0" w:color="FFFFFF"/>
            </w:tcBorders>
            <w:shd w:val="clear" w:color="auto" w:fill="A7BFDE"/>
          </w:tcPr>
          <w:p w:rsidR="00E86A35" w:rsidRPr="00DE6051" w:rsidRDefault="00E86A35" w:rsidP="00AF4B3D">
            <w:pPr>
              <w:suppressAutoHyphens w:val="0"/>
              <w:spacing w:after="0" w:line="240" w:lineRule="auto"/>
              <w:rPr>
                <w:color w:val="auto"/>
                <w:kern w:val="0"/>
                <w:sz w:val="20"/>
                <w:szCs w:val="20"/>
                <w:lang w:eastAsia="en-US"/>
              </w:rPr>
            </w:pPr>
          </w:p>
        </w:tc>
      </w:tr>
      <w:tr w:rsidR="00E86A35" w:rsidRPr="00DE6051" w:rsidTr="00FF38A8">
        <w:tc>
          <w:tcPr>
            <w:tcW w:w="3085" w:type="dxa"/>
            <w:tcBorders>
              <w:right w:val="single" w:sz="24" w:space="0" w:color="FFFFFF"/>
            </w:tcBorders>
            <w:shd w:val="clear" w:color="auto" w:fill="A7BFDE"/>
          </w:tcPr>
          <w:p w:rsidR="00E86A35" w:rsidRPr="00DE6051" w:rsidRDefault="00E86A35" w:rsidP="00120AE5">
            <w:pPr>
              <w:suppressAutoHyphens w:val="0"/>
              <w:spacing w:after="120" w:line="240" w:lineRule="auto"/>
              <w:rPr>
                <w:color w:val="auto"/>
                <w:kern w:val="0"/>
                <w:sz w:val="20"/>
                <w:szCs w:val="20"/>
                <w:lang w:eastAsia="en-US"/>
              </w:rPr>
            </w:pPr>
            <w:r w:rsidRPr="00DE6051">
              <w:rPr>
                <w:color w:val="auto"/>
                <w:kern w:val="0"/>
                <w:sz w:val="20"/>
                <w:szCs w:val="20"/>
                <w:lang w:eastAsia="en-US"/>
              </w:rPr>
              <w:t xml:space="preserve">Мера 1.1 Припрема и реализација програма унапређења инвестиционог одржавања постојећег стамбеног фонда </w:t>
            </w:r>
          </w:p>
        </w:tc>
        <w:tc>
          <w:tcPr>
            <w:tcW w:w="2552" w:type="dxa"/>
            <w:tcBorders>
              <w:left w:val="single" w:sz="24" w:space="0" w:color="FFFFFF"/>
            </w:tcBorders>
            <w:shd w:val="clear" w:color="auto" w:fill="A7BFDE"/>
          </w:tcPr>
          <w:p w:rsidR="00E86A35" w:rsidRPr="00DE6051" w:rsidRDefault="00E86A35" w:rsidP="00AF4B3D">
            <w:pPr>
              <w:suppressAutoHyphens w:val="0"/>
              <w:spacing w:after="0" w:line="240" w:lineRule="auto"/>
              <w:rPr>
                <w:color w:val="auto"/>
                <w:kern w:val="0"/>
                <w:sz w:val="20"/>
                <w:szCs w:val="20"/>
                <w:lang w:eastAsia="en-US"/>
              </w:rPr>
            </w:pPr>
            <w:r w:rsidRPr="00DE6051">
              <w:rPr>
                <w:color w:val="auto"/>
                <w:kern w:val="0"/>
                <w:sz w:val="20"/>
                <w:szCs w:val="20"/>
                <w:lang w:eastAsia="en-US"/>
              </w:rPr>
              <w:t>Број стамбених јединица обухваћених програмима</w:t>
            </w:r>
          </w:p>
        </w:tc>
        <w:tc>
          <w:tcPr>
            <w:tcW w:w="1700" w:type="dxa"/>
            <w:shd w:val="clear" w:color="auto" w:fill="A7BFDE"/>
          </w:tcPr>
          <w:p w:rsidR="00E86A35" w:rsidRPr="00DE6051" w:rsidRDefault="00E86A35" w:rsidP="00AF4B3D">
            <w:pPr>
              <w:suppressAutoHyphens w:val="0"/>
              <w:spacing w:after="0" w:line="240" w:lineRule="auto"/>
              <w:rPr>
                <w:color w:val="auto"/>
                <w:kern w:val="0"/>
                <w:sz w:val="20"/>
                <w:szCs w:val="20"/>
                <w:lang w:eastAsia="en-US"/>
              </w:rPr>
            </w:pPr>
            <w:r w:rsidRPr="00DE6051">
              <w:rPr>
                <w:color w:val="auto"/>
                <w:kern w:val="0"/>
                <w:sz w:val="20"/>
                <w:szCs w:val="20"/>
                <w:lang w:eastAsia="en-US"/>
              </w:rPr>
              <w:t>Није реализовано</w:t>
            </w:r>
          </w:p>
        </w:tc>
        <w:tc>
          <w:tcPr>
            <w:tcW w:w="1905" w:type="dxa"/>
            <w:shd w:val="clear" w:color="auto" w:fill="A7BFDE"/>
          </w:tcPr>
          <w:p w:rsidR="00E86A35" w:rsidRPr="00DE6051" w:rsidRDefault="00E86A35" w:rsidP="00AF4B3D">
            <w:pPr>
              <w:suppressAutoHyphens w:val="0"/>
              <w:spacing w:after="0" w:line="240" w:lineRule="auto"/>
              <w:rPr>
                <w:color w:val="auto"/>
                <w:kern w:val="0"/>
                <w:sz w:val="20"/>
                <w:szCs w:val="20"/>
                <w:lang w:eastAsia="en-US"/>
              </w:rPr>
            </w:pPr>
            <w:r w:rsidRPr="00DE6051">
              <w:rPr>
                <w:color w:val="auto"/>
                <w:kern w:val="0"/>
                <w:sz w:val="20"/>
                <w:szCs w:val="20"/>
                <w:lang w:eastAsia="en-US"/>
              </w:rPr>
              <w:t>/</w:t>
            </w:r>
          </w:p>
        </w:tc>
      </w:tr>
      <w:tr w:rsidR="00E86A35" w:rsidRPr="00DE6051" w:rsidTr="00FF38A8">
        <w:tc>
          <w:tcPr>
            <w:tcW w:w="3085" w:type="dxa"/>
            <w:tcBorders>
              <w:right w:val="single" w:sz="24" w:space="0" w:color="FFFFFF"/>
            </w:tcBorders>
            <w:shd w:val="clear" w:color="auto" w:fill="A7BFDE"/>
          </w:tcPr>
          <w:p w:rsidR="00E86A35" w:rsidRPr="00DE6051" w:rsidRDefault="00E86A35" w:rsidP="00120AE5">
            <w:pPr>
              <w:suppressAutoHyphens w:val="0"/>
              <w:spacing w:after="120" w:line="240" w:lineRule="auto"/>
              <w:rPr>
                <w:color w:val="auto"/>
                <w:kern w:val="0"/>
                <w:sz w:val="20"/>
                <w:szCs w:val="20"/>
                <w:lang w:eastAsia="en-US"/>
              </w:rPr>
            </w:pPr>
            <w:r w:rsidRPr="00DE6051">
              <w:rPr>
                <w:color w:val="auto"/>
                <w:kern w:val="0"/>
                <w:sz w:val="20"/>
                <w:szCs w:val="20"/>
                <w:lang w:eastAsia="en-US"/>
              </w:rPr>
              <w:t xml:space="preserve">Мера 1.2 Повећање енергетске ефикасности постојећег стамбеног фонда </w:t>
            </w:r>
          </w:p>
        </w:tc>
        <w:tc>
          <w:tcPr>
            <w:tcW w:w="2552" w:type="dxa"/>
            <w:tcBorders>
              <w:left w:val="single" w:sz="24" w:space="0" w:color="FFFFFF"/>
            </w:tcBorders>
            <w:shd w:val="clear" w:color="auto" w:fill="A7BFDE"/>
          </w:tcPr>
          <w:p w:rsidR="00E86A35" w:rsidRPr="00DE6051" w:rsidRDefault="00E86A35" w:rsidP="00AF4B3D">
            <w:pPr>
              <w:suppressAutoHyphens w:val="0"/>
              <w:spacing w:after="0" w:line="240" w:lineRule="auto"/>
              <w:rPr>
                <w:color w:val="auto"/>
                <w:kern w:val="0"/>
                <w:sz w:val="20"/>
                <w:szCs w:val="20"/>
                <w:lang w:eastAsia="en-US"/>
              </w:rPr>
            </w:pPr>
            <w:r w:rsidRPr="00DE6051">
              <w:rPr>
                <w:color w:val="auto"/>
                <w:kern w:val="0"/>
                <w:sz w:val="20"/>
                <w:szCs w:val="20"/>
                <w:lang w:eastAsia="en-US"/>
              </w:rPr>
              <w:t>Број стамбених јединица у којима су спроведене мере енергетске ефикасности</w:t>
            </w:r>
          </w:p>
        </w:tc>
        <w:tc>
          <w:tcPr>
            <w:tcW w:w="1700" w:type="dxa"/>
            <w:shd w:val="clear" w:color="auto" w:fill="A7BFDE"/>
          </w:tcPr>
          <w:p w:rsidR="00E86A35" w:rsidRPr="00DE6051" w:rsidRDefault="00E86A35" w:rsidP="00B9378C">
            <w:pPr>
              <w:suppressAutoHyphens w:val="0"/>
              <w:spacing w:after="0" w:line="240" w:lineRule="auto"/>
              <w:rPr>
                <w:color w:val="auto"/>
                <w:kern w:val="0"/>
                <w:sz w:val="20"/>
                <w:szCs w:val="20"/>
                <w:lang w:eastAsia="en-US"/>
              </w:rPr>
            </w:pPr>
            <w:r w:rsidRPr="00DE6051">
              <w:rPr>
                <w:color w:val="auto"/>
                <w:kern w:val="0"/>
                <w:sz w:val="20"/>
                <w:szCs w:val="20"/>
                <w:lang w:eastAsia="en-US"/>
              </w:rPr>
              <w:t>121 стамбена јединица/ уговор о финансирању</w:t>
            </w:r>
          </w:p>
        </w:tc>
        <w:tc>
          <w:tcPr>
            <w:tcW w:w="1905" w:type="dxa"/>
            <w:shd w:val="clear" w:color="auto" w:fill="A7BFDE"/>
          </w:tcPr>
          <w:p w:rsidR="00E86A35" w:rsidRPr="00DE6051" w:rsidRDefault="00E86A35" w:rsidP="00AF4B3D">
            <w:pPr>
              <w:suppressAutoHyphens w:val="0"/>
              <w:spacing w:after="0" w:line="240" w:lineRule="auto"/>
              <w:rPr>
                <w:color w:val="auto"/>
                <w:kern w:val="0"/>
                <w:sz w:val="20"/>
                <w:szCs w:val="20"/>
                <w:lang w:eastAsia="en-US"/>
              </w:rPr>
            </w:pPr>
            <w:r w:rsidRPr="00DE6051">
              <w:rPr>
                <w:color w:val="auto"/>
                <w:kern w:val="0"/>
                <w:sz w:val="20"/>
                <w:szCs w:val="20"/>
                <w:lang w:eastAsia="en-US"/>
              </w:rPr>
              <w:t>ЈЛС: 6.721.104,95</w:t>
            </w:r>
          </w:p>
          <w:p w:rsidR="00E86A35" w:rsidRPr="00DE6051" w:rsidRDefault="00E86A35" w:rsidP="00AF4B3D">
            <w:pPr>
              <w:suppressAutoHyphens w:val="0"/>
              <w:spacing w:after="0" w:line="240" w:lineRule="auto"/>
              <w:rPr>
                <w:color w:val="auto"/>
                <w:kern w:val="0"/>
                <w:sz w:val="20"/>
                <w:szCs w:val="20"/>
                <w:lang w:eastAsia="en-US"/>
              </w:rPr>
            </w:pPr>
            <w:r w:rsidRPr="00DE6051">
              <w:rPr>
                <w:color w:val="auto"/>
                <w:kern w:val="0"/>
                <w:sz w:val="20"/>
                <w:szCs w:val="20"/>
                <w:lang w:eastAsia="en-US"/>
              </w:rPr>
              <w:t xml:space="preserve">Министарство: </w:t>
            </w:r>
          </w:p>
          <w:p w:rsidR="00E86A35" w:rsidRPr="00DE6051" w:rsidRDefault="00E86A35" w:rsidP="004F231C">
            <w:pPr>
              <w:suppressAutoHyphens w:val="0"/>
              <w:spacing w:after="0" w:line="240" w:lineRule="auto"/>
              <w:rPr>
                <w:color w:val="FF0000"/>
                <w:kern w:val="0"/>
                <w:sz w:val="20"/>
                <w:szCs w:val="20"/>
                <w:lang w:eastAsia="en-US"/>
              </w:rPr>
            </w:pPr>
            <w:r w:rsidRPr="00DE6051">
              <w:rPr>
                <w:color w:val="auto"/>
                <w:kern w:val="0"/>
                <w:sz w:val="20"/>
                <w:szCs w:val="20"/>
                <w:lang w:eastAsia="en-US"/>
              </w:rPr>
              <w:t>5.374.111,28</w:t>
            </w:r>
          </w:p>
        </w:tc>
      </w:tr>
      <w:tr w:rsidR="00E86A35" w:rsidRPr="00DE6051" w:rsidTr="00FF38A8">
        <w:tc>
          <w:tcPr>
            <w:tcW w:w="3085" w:type="dxa"/>
            <w:tcBorders>
              <w:right w:val="single" w:sz="24" w:space="0" w:color="FFFFFF"/>
            </w:tcBorders>
            <w:shd w:val="clear" w:color="auto" w:fill="A7BFDE"/>
          </w:tcPr>
          <w:p w:rsidR="00E86A35" w:rsidRPr="00DE6051" w:rsidRDefault="00E86A35" w:rsidP="00120AE5">
            <w:pPr>
              <w:suppressAutoHyphens w:val="0"/>
              <w:spacing w:after="120" w:line="240" w:lineRule="auto"/>
              <w:rPr>
                <w:color w:val="auto"/>
                <w:kern w:val="0"/>
                <w:sz w:val="20"/>
                <w:szCs w:val="20"/>
                <w:lang w:eastAsia="en-US"/>
              </w:rPr>
            </w:pPr>
            <w:r w:rsidRPr="00DE6051">
              <w:rPr>
                <w:color w:val="auto"/>
                <w:kern w:val="0"/>
                <w:sz w:val="20"/>
                <w:szCs w:val="20"/>
                <w:lang w:eastAsia="en-US"/>
              </w:rPr>
              <w:t xml:space="preserve">Мера 1.3 Побољшање услова становања </w:t>
            </w:r>
          </w:p>
        </w:tc>
        <w:tc>
          <w:tcPr>
            <w:tcW w:w="2552" w:type="dxa"/>
            <w:tcBorders>
              <w:left w:val="single" w:sz="24" w:space="0" w:color="FFFFFF"/>
            </w:tcBorders>
            <w:shd w:val="clear" w:color="auto" w:fill="A7BFDE"/>
          </w:tcPr>
          <w:p w:rsidR="00E86A35" w:rsidRPr="00DE6051" w:rsidRDefault="00E86A35" w:rsidP="00AF4B3D">
            <w:pPr>
              <w:suppressAutoHyphens w:val="0"/>
              <w:spacing w:after="0" w:line="240" w:lineRule="auto"/>
              <w:rPr>
                <w:color w:val="auto"/>
                <w:kern w:val="0"/>
                <w:sz w:val="20"/>
                <w:szCs w:val="20"/>
                <w:lang w:eastAsia="en-US"/>
              </w:rPr>
            </w:pPr>
            <w:r w:rsidRPr="00DE6051">
              <w:rPr>
                <w:color w:val="auto"/>
                <w:kern w:val="0"/>
                <w:sz w:val="20"/>
                <w:szCs w:val="20"/>
                <w:lang w:eastAsia="en-US"/>
              </w:rPr>
              <w:t>Број стамбених јединица</w:t>
            </w:r>
          </w:p>
        </w:tc>
        <w:tc>
          <w:tcPr>
            <w:tcW w:w="1700" w:type="dxa"/>
            <w:shd w:val="clear" w:color="auto" w:fill="A7BFDE"/>
          </w:tcPr>
          <w:p w:rsidR="00E86A35" w:rsidRPr="00DE6051" w:rsidRDefault="00E86A35" w:rsidP="00AF4B3D">
            <w:pPr>
              <w:suppressAutoHyphens w:val="0"/>
              <w:spacing w:after="0" w:line="240" w:lineRule="auto"/>
              <w:rPr>
                <w:color w:val="auto"/>
                <w:kern w:val="0"/>
                <w:sz w:val="20"/>
                <w:szCs w:val="20"/>
                <w:lang w:eastAsia="en-US"/>
              </w:rPr>
            </w:pPr>
            <w:r w:rsidRPr="00DE6051">
              <w:rPr>
                <w:color w:val="auto"/>
                <w:kern w:val="0"/>
                <w:sz w:val="20"/>
                <w:szCs w:val="20"/>
                <w:lang w:eastAsia="en-US"/>
              </w:rPr>
              <w:t>Није реализовано</w:t>
            </w:r>
          </w:p>
        </w:tc>
        <w:tc>
          <w:tcPr>
            <w:tcW w:w="1905" w:type="dxa"/>
            <w:shd w:val="clear" w:color="auto" w:fill="A7BFDE"/>
          </w:tcPr>
          <w:p w:rsidR="00E86A35" w:rsidRPr="00DE6051" w:rsidRDefault="00E86A35" w:rsidP="00AF4B3D">
            <w:pPr>
              <w:suppressAutoHyphens w:val="0"/>
              <w:spacing w:after="0" w:line="240" w:lineRule="auto"/>
              <w:rPr>
                <w:color w:val="auto"/>
                <w:kern w:val="0"/>
                <w:sz w:val="20"/>
                <w:szCs w:val="20"/>
                <w:lang w:eastAsia="en-US"/>
              </w:rPr>
            </w:pPr>
            <w:r w:rsidRPr="00DE6051">
              <w:rPr>
                <w:color w:val="auto"/>
                <w:kern w:val="0"/>
                <w:sz w:val="20"/>
                <w:szCs w:val="20"/>
                <w:lang w:eastAsia="en-US"/>
              </w:rPr>
              <w:t>/</w:t>
            </w:r>
          </w:p>
        </w:tc>
      </w:tr>
      <w:tr w:rsidR="00E86A35" w:rsidRPr="00DE6051" w:rsidTr="00FF38A8">
        <w:tc>
          <w:tcPr>
            <w:tcW w:w="3085" w:type="dxa"/>
            <w:tcBorders>
              <w:right w:val="single" w:sz="24" w:space="0" w:color="FFFFFF"/>
            </w:tcBorders>
            <w:shd w:val="clear" w:color="auto" w:fill="D3DFEE"/>
          </w:tcPr>
          <w:p w:rsidR="00E86A35" w:rsidRPr="00DE6051" w:rsidRDefault="00E86A35" w:rsidP="00120AE5">
            <w:pPr>
              <w:suppressAutoHyphens w:val="0"/>
              <w:spacing w:after="120" w:line="240" w:lineRule="auto"/>
              <w:rPr>
                <w:color w:val="auto"/>
                <w:kern w:val="0"/>
                <w:sz w:val="20"/>
                <w:szCs w:val="20"/>
                <w:lang w:eastAsia="en-US"/>
              </w:rPr>
            </w:pPr>
            <w:r w:rsidRPr="00DE6051">
              <w:rPr>
                <w:b/>
                <w:color w:val="auto"/>
                <w:kern w:val="0"/>
                <w:sz w:val="20"/>
                <w:szCs w:val="20"/>
                <w:lang w:eastAsia="en-US"/>
              </w:rPr>
              <w:t>Специфичан циљ 2:</w:t>
            </w:r>
            <w:r w:rsidRPr="00DE6051">
              <w:rPr>
                <w:color w:val="auto"/>
                <w:kern w:val="0"/>
                <w:sz w:val="20"/>
                <w:szCs w:val="20"/>
                <w:lang w:eastAsia="en-US"/>
              </w:rPr>
              <w:t xml:space="preserve"> Допринос унапређењу стамбеног тржишта и повећање доступности стамбених јединица на територији општине Ћуприја</w:t>
            </w:r>
          </w:p>
        </w:tc>
        <w:tc>
          <w:tcPr>
            <w:tcW w:w="2552" w:type="dxa"/>
            <w:tcBorders>
              <w:left w:val="single" w:sz="24" w:space="0" w:color="FFFFFF"/>
            </w:tcBorders>
            <w:shd w:val="clear" w:color="auto" w:fill="D3DFEE"/>
          </w:tcPr>
          <w:p w:rsidR="00E86A35" w:rsidRPr="00DE6051" w:rsidRDefault="00E86A35" w:rsidP="00497FCA">
            <w:pPr>
              <w:suppressAutoHyphens w:val="0"/>
              <w:spacing w:after="0" w:line="240" w:lineRule="auto"/>
              <w:rPr>
                <w:color w:val="auto"/>
                <w:kern w:val="0"/>
                <w:sz w:val="20"/>
                <w:szCs w:val="20"/>
                <w:lang w:eastAsia="en-US"/>
              </w:rPr>
            </w:pPr>
            <w:r w:rsidRPr="00DE6051">
              <w:rPr>
                <w:color w:val="auto"/>
                <w:kern w:val="0"/>
                <w:sz w:val="20"/>
                <w:szCs w:val="20"/>
                <w:lang w:eastAsia="en-US"/>
              </w:rPr>
              <w:t xml:space="preserve">Нису дати </w:t>
            </w:r>
          </w:p>
        </w:tc>
        <w:tc>
          <w:tcPr>
            <w:tcW w:w="1700" w:type="dxa"/>
            <w:shd w:val="clear" w:color="auto" w:fill="D3DFEE"/>
          </w:tcPr>
          <w:p w:rsidR="00E86A35" w:rsidRPr="00DE6051" w:rsidRDefault="00E86A35" w:rsidP="00AF4B3D">
            <w:pPr>
              <w:suppressAutoHyphens w:val="0"/>
              <w:spacing w:after="0" w:line="240" w:lineRule="auto"/>
              <w:rPr>
                <w:color w:val="auto"/>
                <w:kern w:val="0"/>
                <w:sz w:val="20"/>
                <w:szCs w:val="20"/>
                <w:lang w:eastAsia="en-US"/>
              </w:rPr>
            </w:pPr>
            <w:r w:rsidRPr="00DE6051">
              <w:rPr>
                <w:color w:val="auto"/>
                <w:kern w:val="0"/>
                <w:sz w:val="20"/>
                <w:szCs w:val="20"/>
                <w:lang w:eastAsia="en-US"/>
              </w:rPr>
              <w:t>/</w:t>
            </w:r>
          </w:p>
        </w:tc>
        <w:tc>
          <w:tcPr>
            <w:tcW w:w="1905" w:type="dxa"/>
            <w:shd w:val="clear" w:color="auto" w:fill="D3DFEE"/>
          </w:tcPr>
          <w:p w:rsidR="00E86A35" w:rsidRPr="00DE6051" w:rsidRDefault="00E86A35" w:rsidP="00AF4B3D">
            <w:pPr>
              <w:suppressAutoHyphens w:val="0"/>
              <w:spacing w:after="0" w:line="240" w:lineRule="auto"/>
              <w:rPr>
                <w:color w:val="auto"/>
                <w:kern w:val="0"/>
                <w:sz w:val="20"/>
                <w:szCs w:val="20"/>
                <w:lang w:eastAsia="en-US"/>
              </w:rPr>
            </w:pPr>
          </w:p>
        </w:tc>
      </w:tr>
      <w:tr w:rsidR="00E86A35" w:rsidRPr="00DE6051" w:rsidTr="00FF38A8">
        <w:tc>
          <w:tcPr>
            <w:tcW w:w="3085" w:type="dxa"/>
            <w:tcBorders>
              <w:right w:val="single" w:sz="24" w:space="0" w:color="FFFFFF"/>
            </w:tcBorders>
            <w:shd w:val="clear" w:color="auto" w:fill="D3DFEE"/>
          </w:tcPr>
          <w:p w:rsidR="00E86A35" w:rsidRPr="00DE6051" w:rsidRDefault="00E86A35" w:rsidP="00120AE5">
            <w:pPr>
              <w:suppressAutoHyphens w:val="0"/>
              <w:spacing w:after="120" w:line="240" w:lineRule="auto"/>
              <w:rPr>
                <w:color w:val="auto"/>
                <w:kern w:val="0"/>
                <w:sz w:val="20"/>
                <w:szCs w:val="20"/>
                <w:lang w:eastAsia="en-US"/>
              </w:rPr>
            </w:pPr>
            <w:r w:rsidRPr="00DE6051">
              <w:rPr>
                <w:color w:val="auto"/>
                <w:kern w:val="0"/>
                <w:sz w:val="20"/>
                <w:szCs w:val="20"/>
                <w:lang w:eastAsia="en-US"/>
              </w:rPr>
              <w:t xml:space="preserve">Мера 2.1 Обезбеђивање локација за стамбену изградњу и планирање и развој потребне инфраструктуре </w:t>
            </w:r>
          </w:p>
        </w:tc>
        <w:tc>
          <w:tcPr>
            <w:tcW w:w="2552" w:type="dxa"/>
            <w:tcBorders>
              <w:left w:val="single" w:sz="24" w:space="0" w:color="FFFFFF"/>
            </w:tcBorders>
            <w:shd w:val="clear" w:color="auto" w:fill="D3DFEE"/>
          </w:tcPr>
          <w:p w:rsidR="00E86A35" w:rsidRPr="00DE6051" w:rsidRDefault="00E86A35" w:rsidP="00AF4B3D">
            <w:pPr>
              <w:suppressAutoHyphens w:val="0"/>
              <w:spacing w:after="0" w:line="240" w:lineRule="auto"/>
              <w:rPr>
                <w:color w:val="auto"/>
                <w:kern w:val="0"/>
                <w:sz w:val="20"/>
                <w:szCs w:val="20"/>
                <w:lang w:eastAsia="en-US"/>
              </w:rPr>
            </w:pPr>
            <w:r w:rsidRPr="00DE6051">
              <w:rPr>
                <w:color w:val="auto"/>
                <w:kern w:val="0"/>
                <w:sz w:val="20"/>
                <w:szCs w:val="20"/>
                <w:lang w:eastAsia="en-US"/>
              </w:rPr>
              <w:t>Број планираних и инфраструктурно опремљених локација за стамбену изградњу</w:t>
            </w:r>
          </w:p>
        </w:tc>
        <w:tc>
          <w:tcPr>
            <w:tcW w:w="1700" w:type="dxa"/>
            <w:shd w:val="clear" w:color="auto" w:fill="D3DFEE"/>
          </w:tcPr>
          <w:p w:rsidR="00E86A35" w:rsidRPr="00DE6051" w:rsidRDefault="00E86A35" w:rsidP="00430ECD">
            <w:pPr>
              <w:suppressAutoHyphens w:val="0"/>
              <w:spacing w:after="0" w:line="240" w:lineRule="auto"/>
              <w:rPr>
                <w:color w:val="auto"/>
                <w:kern w:val="0"/>
                <w:sz w:val="20"/>
                <w:szCs w:val="20"/>
                <w:lang w:eastAsia="en-US"/>
              </w:rPr>
            </w:pPr>
            <w:r w:rsidRPr="00DE6051">
              <w:rPr>
                <w:color w:val="auto"/>
                <w:kern w:val="0"/>
                <w:sz w:val="20"/>
                <w:szCs w:val="20"/>
                <w:lang w:eastAsia="en-US"/>
              </w:rPr>
              <w:t>Делимично реализовано</w:t>
            </w:r>
          </w:p>
          <w:p w:rsidR="00E86A35" w:rsidRPr="00DE6051" w:rsidRDefault="00E86A35" w:rsidP="00AF4B3D">
            <w:pPr>
              <w:suppressAutoHyphens w:val="0"/>
              <w:spacing w:after="0" w:line="240" w:lineRule="auto"/>
              <w:rPr>
                <w:color w:val="auto"/>
                <w:kern w:val="0"/>
                <w:sz w:val="20"/>
                <w:szCs w:val="20"/>
                <w:lang w:eastAsia="en-US"/>
              </w:rPr>
            </w:pPr>
            <w:r w:rsidRPr="00DE6051">
              <w:rPr>
                <w:color w:val="auto"/>
                <w:kern w:val="0"/>
                <w:sz w:val="20"/>
                <w:szCs w:val="20"/>
                <w:lang w:eastAsia="en-US"/>
              </w:rPr>
              <w:t>(опредељена локација, без инфраструктуре)</w:t>
            </w:r>
          </w:p>
        </w:tc>
        <w:tc>
          <w:tcPr>
            <w:tcW w:w="1905" w:type="dxa"/>
            <w:shd w:val="clear" w:color="auto" w:fill="D3DFEE"/>
          </w:tcPr>
          <w:p w:rsidR="00E86A35" w:rsidRPr="00DE6051" w:rsidRDefault="00E86A35" w:rsidP="00AF4B3D">
            <w:pPr>
              <w:suppressAutoHyphens w:val="0"/>
              <w:spacing w:after="0" w:line="240" w:lineRule="auto"/>
              <w:rPr>
                <w:color w:val="auto"/>
                <w:kern w:val="0"/>
                <w:sz w:val="20"/>
                <w:szCs w:val="20"/>
                <w:lang w:eastAsia="en-US"/>
              </w:rPr>
            </w:pPr>
            <w:r w:rsidRPr="00DE6051">
              <w:rPr>
                <w:color w:val="auto"/>
                <w:kern w:val="0"/>
                <w:sz w:val="20"/>
                <w:szCs w:val="20"/>
                <w:lang w:eastAsia="en-US"/>
              </w:rPr>
              <w:t>/</w:t>
            </w:r>
          </w:p>
        </w:tc>
      </w:tr>
      <w:tr w:rsidR="00E86A35" w:rsidRPr="00DE6051" w:rsidTr="00FF38A8">
        <w:tc>
          <w:tcPr>
            <w:tcW w:w="3085" w:type="dxa"/>
            <w:tcBorders>
              <w:right w:val="single" w:sz="24" w:space="0" w:color="FFFFFF"/>
            </w:tcBorders>
            <w:shd w:val="clear" w:color="auto" w:fill="D3DFEE"/>
          </w:tcPr>
          <w:p w:rsidR="00E86A35" w:rsidRPr="00DE6051" w:rsidRDefault="00E86A35" w:rsidP="00120AE5">
            <w:pPr>
              <w:suppressAutoHyphens w:val="0"/>
              <w:spacing w:after="120" w:line="240" w:lineRule="auto"/>
              <w:rPr>
                <w:color w:val="auto"/>
                <w:kern w:val="0"/>
                <w:sz w:val="20"/>
                <w:szCs w:val="20"/>
                <w:lang w:eastAsia="en-US"/>
              </w:rPr>
            </w:pPr>
            <w:r w:rsidRPr="00DE6051">
              <w:rPr>
                <w:color w:val="auto"/>
                <w:kern w:val="0"/>
                <w:sz w:val="20"/>
                <w:szCs w:val="20"/>
                <w:lang w:eastAsia="en-US"/>
              </w:rPr>
              <w:t>Мера 2.2 Припрема и реализација локалних програма у циљу повећања доступности стамбеног фонда лицима са нижим примањима и младим брачним паровима</w:t>
            </w:r>
          </w:p>
        </w:tc>
        <w:tc>
          <w:tcPr>
            <w:tcW w:w="2552" w:type="dxa"/>
            <w:tcBorders>
              <w:left w:val="single" w:sz="24" w:space="0" w:color="FFFFFF"/>
            </w:tcBorders>
            <w:shd w:val="clear" w:color="auto" w:fill="D3DFEE"/>
          </w:tcPr>
          <w:p w:rsidR="00E86A35" w:rsidRPr="00DE6051" w:rsidRDefault="00E86A35" w:rsidP="00AF4B3D">
            <w:pPr>
              <w:suppressAutoHyphens w:val="0"/>
              <w:spacing w:after="0" w:line="240" w:lineRule="auto"/>
              <w:rPr>
                <w:color w:val="auto"/>
                <w:kern w:val="0"/>
                <w:sz w:val="20"/>
                <w:szCs w:val="20"/>
                <w:lang w:eastAsia="en-US"/>
              </w:rPr>
            </w:pPr>
            <w:r w:rsidRPr="00DE6051">
              <w:rPr>
                <w:color w:val="auto"/>
                <w:kern w:val="0"/>
                <w:sz w:val="20"/>
                <w:szCs w:val="20"/>
                <w:lang w:eastAsia="en-US"/>
              </w:rPr>
              <w:t>Број реализованих програма (број корисника програма)</w:t>
            </w:r>
          </w:p>
          <w:p w:rsidR="00E86A35" w:rsidRPr="00DE6051" w:rsidRDefault="00E86A35" w:rsidP="00AF4B3D">
            <w:pPr>
              <w:suppressAutoHyphens w:val="0"/>
              <w:spacing w:after="0" w:line="240" w:lineRule="auto"/>
              <w:rPr>
                <w:color w:val="auto"/>
                <w:kern w:val="0"/>
                <w:sz w:val="20"/>
                <w:szCs w:val="20"/>
                <w:lang w:eastAsia="en-US"/>
              </w:rPr>
            </w:pPr>
          </w:p>
        </w:tc>
        <w:tc>
          <w:tcPr>
            <w:tcW w:w="1700" w:type="dxa"/>
            <w:shd w:val="clear" w:color="auto" w:fill="D3DFEE"/>
          </w:tcPr>
          <w:p w:rsidR="00E86A35" w:rsidRPr="00DE6051" w:rsidRDefault="00E86A35" w:rsidP="00AF4B3D">
            <w:pPr>
              <w:suppressAutoHyphens w:val="0"/>
              <w:spacing w:after="0" w:line="240" w:lineRule="auto"/>
              <w:rPr>
                <w:color w:val="auto"/>
                <w:kern w:val="0"/>
                <w:sz w:val="20"/>
                <w:szCs w:val="20"/>
                <w:lang w:eastAsia="en-US"/>
              </w:rPr>
            </w:pPr>
            <w:r w:rsidRPr="00DE6051">
              <w:rPr>
                <w:color w:val="auto"/>
                <w:kern w:val="0"/>
                <w:sz w:val="20"/>
                <w:szCs w:val="20"/>
                <w:lang w:eastAsia="en-US"/>
              </w:rPr>
              <w:t>- 1 програм набавке кућа на селу за младе брачне парове;</w:t>
            </w:r>
          </w:p>
          <w:p w:rsidR="00E86A35" w:rsidRPr="00DE6051" w:rsidRDefault="00E86A35" w:rsidP="00AF4B3D">
            <w:pPr>
              <w:suppressAutoHyphens w:val="0"/>
              <w:spacing w:after="0" w:line="240" w:lineRule="auto"/>
              <w:rPr>
                <w:color w:val="auto"/>
                <w:kern w:val="0"/>
                <w:sz w:val="20"/>
                <w:szCs w:val="20"/>
                <w:lang w:eastAsia="en-US"/>
              </w:rPr>
            </w:pPr>
            <w:r w:rsidRPr="00DE6051">
              <w:rPr>
                <w:color w:val="auto"/>
                <w:kern w:val="0"/>
                <w:sz w:val="20"/>
                <w:szCs w:val="20"/>
                <w:lang w:eastAsia="en-US"/>
              </w:rPr>
              <w:t>- 5 младих брачних парова</w:t>
            </w:r>
          </w:p>
        </w:tc>
        <w:tc>
          <w:tcPr>
            <w:tcW w:w="1905" w:type="dxa"/>
            <w:shd w:val="clear" w:color="auto" w:fill="D3DFEE"/>
          </w:tcPr>
          <w:p w:rsidR="00E86A35" w:rsidRPr="00DE6051" w:rsidRDefault="00E86A35" w:rsidP="00AF4B3D">
            <w:pPr>
              <w:suppressAutoHyphens w:val="0"/>
              <w:spacing w:after="0" w:line="240" w:lineRule="auto"/>
              <w:rPr>
                <w:color w:val="auto"/>
                <w:kern w:val="0"/>
                <w:sz w:val="20"/>
                <w:szCs w:val="20"/>
                <w:lang w:eastAsia="en-US"/>
              </w:rPr>
            </w:pPr>
            <w:r w:rsidRPr="00DE6051">
              <w:rPr>
                <w:color w:val="auto"/>
                <w:kern w:val="0"/>
                <w:sz w:val="20"/>
                <w:szCs w:val="20"/>
                <w:lang w:eastAsia="en-US"/>
              </w:rPr>
              <w:t xml:space="preserve">Министарство </w:t>
            </w:r>
            <w:r w:rsidRPr="00DE6051">
              <w:rPr>
                <w:color w:val="auto"/>
                <w:sz w:val="20"/>
                <w:szCs w:val="20"/>
                <w:lang/>
              </w:rPr>
              <w:t>за бригу о селу</w:t>
            </w:r>
            <w:r w:rsidRPr="00DE6051">
              <w:rPr>
                <w:color w:val="auto"/>
                <w:kern w:val="0"/>
                <w:sz w:val="20"/>
                <w:szCs w:val="20"/>
                <w:lang w:eastAsia="en-US"/>
              </w:rPr>
              <w:t>: 5.000.000</w:t>
            </w:r>
          </w:p>
        </w:tc>
      </w:tr>
      <w:tr w:rsidR="00E86A35" w:rsidRPr="00DE6051" w:rsidTr="00FF38A8">
        <w:tc>
          <w:tcPr>
            <w:tcW w:w="3085" w:type="dxa"/>
            <w:tcBorders>
              <w:right w:val="single" w:sz="24" w:space="0" w:color="FFFFFF"/>
            </w:tcBorders>
            <w:shd w:val="clear" w:color="auto" w:fill="A7BFDE"/>
          </w:tcPr>
          <w:p w:rsidR="00E86A35" w:rsidRPr="00DE6051" w:rsidRDefault="00E86A35" w:rsidP="00120AE5">
            <w:pPr>
              <w:suppressAutoHyphens w:val="0"/>
              <w:spacing w:after="120" w:line="240" w:lineRule="auto"/>
              <w:rPr>
                <w:color w:val="auto"/>
                <w:kern w:val="0"/>
                <w:sz w:val="20"/>
                <w:szCs w:val="20"/>
                <w:lang w:eastAsia="en-US"/>
              </w:rPr>
            </w:pPr>
            <w:r w:rsidRPr="00DE6051">
              <w:rPr>
                <w:b/>
                <w:color w:val="auto"/>
                <w:kern w:val="0"/>
                <w:sz w:val="20"/>
                <w:szCs w:val="20"/>
                <w:lang w:eastAsia="en-US"/>
              </w:rPr>
              <w:t>Специфичан циљ 3:</w:t>
            </w:r>
            <w:r w:rsidRPr="00DE6051">
              <w:rPr>
                <w:color w:val="auto"/>
                <w:kern w:val="0"/>
                <w:sz w:val="20"/>
                <w:szCs w:val="20"/>
                <w:lang w:eastAsia="en-US"/>
              </w:rPr>
              <w:t xml:space="preserve"> Унапређење услова за реализацију програма стамбене подршке на територији општине Ћуприја</w:t>
            </w:r>
          </w:p>
        </w:tc>
        <w:tc>
          <w:tcPr>
            <w:tcW w:w="2552" w:type="dxa"/>
            <w:tcBorders>
              <w:left w:val="single" w:sz="24" w:space="0" w:color="FFFFFF"/>
            </w:tcBorders>
            <w:shd w:val="clear" w:color="auto" w:fill="A7BFDE"/>
          </w:tcPr>
          <w:p w:rsidR="00E86A35" w:rsidRPr="00DE6051" w:rsidRDefault="00E86A35" w:rsidP="00497FCA">
            <w:pPr>
              <w:suppressAutoHyphens w:val="0"/>
              <w:spacing w:after="0" w:line="240" w:lineRule="auto"/>
              <w:rPr>
                <w:color w:val="auto"/>
                <w:kern w:val="0"/>
                <w:sz w:val="20"/>
                <w:szCs w:val="20"/>
                <w:lang w:eastAsia="en-US"/>
              </w:rPr>
            </w:pPr>
            <w:r w:rsidRPr="00DE6051">
              <w:rPr>
                <w:color w:val="auto"/>
                <w:kern w:val="0"/>
                <w:sz w:val="20"/>
                <w:szCs w:val="20"/>
                <w:lang w:eastAsia="en-US"/>
              </w:rPr>
              <w:t xml:space="preserve">Нису дати </w:t>
            </w:r>
          </w:p>
        </w:tc>
        <w:tc>
          <w:tcPr>
            <w:tcW w:w="1700" w:type="dxa"/>
            <w:shd w:val="clear" w:color="auto" w:fill="A7BFDE"/>
          </w:tcPr>
          <w:p w:rsidR="00E86A35" w:rsidRPr="00DE6051" w:rsidRDefault="00E86A35" w:rsidP="00AF4B3D">
            <w:pPr>
              <w:suppressAutoHyphens w:val="0"/>
              <w:spacing w:after="0" w:line="240" w:lineRule="auto"/>
              <w:rPr>
                <w:color w:val="auto"/>
                <w:kern w:val="0"/>
                <w:sz w:val="20"/>
                <w:szCs w:val="20"/>
                <w:lang w:eastAsia="en-US"/>
              </w:rPr>
            </w:pPr>
            <w:r w:rsidRPr="00DE6051">
              <w:rPr>
                <w:color w:val="auto"/>
                <w:kern w:val="0"/>
                <w:sz w:val="20"/>
                <w:szCs w:val="20"/>
                <w:lang w:eastAsia="en-US"/>
              </w:rPr>
              <w:t>/</w:t>
            </w:r>
          </w:p>
        </w:tc>
        <w:tc>
          <w:tcPr>
            <w:tcW w:w="1905" w:type="dxa"/>
            <w:shd w:val="clear" w:color="auto" w:fill="A7BFDE"/>
          </w:tcPr>
          <w:p w:rsidR="00E86A35" w:rsidRPr="00DE6051" w:rsidRDefault="00E86A35" w:rsidP="00AF4B3D">
            <w:pPr>
              <w:suppressAutoHyphens w:val="0"/>
              <w:spacing w:after="0" w:line="240" w:lineRule="auto"/>
              <w:rPr>
                <w:color w:val="auto"/>
                <w:kern w:val="0"/>
                <w:sz w:val="20"/>
                <w:szCs w:val="20"/>
                <w:lang w:eastAsia="en-US"/>
              </w:rPr>
            </w:pPr>
          </w:p>
        </w:tc>
      </w:tr>
      <w:tr w:rsidR="00E86A35" w:rsidRPr="00DE6051" w:rsidTr="00FF38A8">
        <w:tc>
          <w:tcPr>
            <w:tcW w:w="3085" w:type="dxa"/>
            <w:tcBorders>
              <w:right w:val="single" w:sz="24" w:space="0" w:color="FFFFFF"/>
            </w:tcBorders>
            <w:shd w:val="clear" w:color="auto" w:fill="A7BFDE"/>
          </w:tcPr>
          <w:p w:rsidR="00E86A35" w:rsidRPr="00DE6051" w:rsidRDefault="00E86A35" w:rsidP="00120AE5">
            <w:pPr>
              <w:suppressAutoHyphens w:val="0"/>
              <w:spacing w:after="120" w:line="240" w:lineRule="auto"/>
              <w:rPr>
                <w:color w:val="auto"/>
                <w:kern w:val="0"/>
                <w:sz w:val="20"/>
                <w:szCs w:val="20"/>
                <w:lang w:eastAsia="en-US"/>
              </w:rPr>
            </w:pPr>
            <w:r w:rsidRPr="00DE6051">
              <w:rPr>
                <w:color w:val="auto"/>
                <w:kern w:val="0"/>
                <w:sz w:val="20"/>
                <w:szCs w:val="20"/>
                <w:lang w:eastAsia="en-US"/>
              </w:rPr>
              <w:t xml:space="preserve">Мера 3.1 Спровођење програма стамбене подршке </w:t>
            </w:r>
          </w:p>
        </w:tc>
        <w:tc>
          <w:tcPr>
            <w:tcW w:w="2552" w:type="dxa"/>
            <w:tcBorders>
              <w:left w:val="single" w:sz="24" w:space="0" w:color="FFFFFF"/>
            </w:tcBorders>
            <w:shd w:val="clear" w:color="auto" w:fill="A7BFDE"/>
          </w:tcPr>
          <w:p w:rsidR="00E86A35" w:rsidRPr="00DE6051" w:rsidRDefault="00E86A35" w:rsidP="00AF4B3D">
            <w:pPr>
              <w:suppressAutoHyphens w:val="0"/>
              <w:spacing w:after="0" w:line="240" w:lineRule="auto"/>
              <w:rPr>
                <w:color w:val="auto"/>
                <w:kern w:val="0"/>
                <w:sz w:val="20"/>
                <w:szCs w:val="20"/>
                <w:lang w:eastAsia="en-US"/>
              </w:rPr>
            </w:pPr>
            <w:r w:rsidRPr="00DE6051">
              <w:rPr>
                <w:color w:val="auto"/>
                <w:kern w:val="0"/>
                <w:sz w:val="20"/>
                <w:szCs w:val="20"/>
                <w:lang w:eastAsia="en-US"/>
              </w:rPr>
              <w:t>Број корисника станова стамбене подршке</w:t>
            </w:r>
          </w:p>
        </w:tc>
        <w:tc>
          <w:tcPr>
            <w:tcW w:w="1700" w:type="dxa"/>
            <w:shd w:val="clear" w:color="auto" w:fill="A7BFDE"/>
          </w:tcPr>
          <w:p w:rsidR="00E86A35" w:rsidRPr="00DE6051" w:rsidRDefault="00E86A35" w:rsidP="00AF4B3D">
            <w:pPr>
              <w:suppressAutoHyphens w:val="0"/>
              <w:spacing w:after="0" w:line="240" w:lineRule="auto"/>
              <w:rPr>
                <w:color w:val="auto"/>
                <w:kern w:val="0"/>
                <w:sz w:val="20"/>
                <w:szCs w:val="20"/>
                <w:lang w:eastAsia="en-US"/>
              </w:rPr>
            </w:pPr>
            <w:r w:rsidRPr="00DE6051">
              <w:rPr>
                <w:color w:val="auto"/>
                <w:kern w:val="0"/>
                <w:sz w:val="20"/>
                <w:szCs w:val="20"/>
                <w:lang w:eastAsia="en-US"/>
              </w:rPr>
              <w:t>Није реализовано</w:t>
            </w:r>
          </w:p>
        </w:tc>
        <w:tc>
          <w:tcPr>
            <w:tcW w:w="1905" w:type="dxa"/>
            <w:shd w:val="clear" w:color="auto" w:fill="A7BFDE"/>
          </w:tcPr>
          <w:p w:rsidR="00E86A35" w:rsidRPr="00DE6051" w:rsidRDefault="00E86A35" w:rsidP="00AF4B3D">
            <w:pPr>
              <w:suppressAutoHyphens w:val="0"/>
              <w:spacing w:after="0" w:line="240" w:lineRule="auto"/>
              <w:rPr>
                <w:color w:val="auto"/>
                <w:kern w:val="0"/>
                <w:sz w:val="20"/>
                <w:szCs w:val="20"/>
                <w:lang w:eastAsia="en-US"/>
              </w:rPr>
            </w:pPr>
            <w:r w:rsidRPr="00DE6051">
              <w:rPr>
                <w:color w:val="auto"/>
                <w:kern w:val="0"/>
                <w:sz w:val="20"/>
                <w:szCs w:val="20"/>
                <w:lang w:eastAsia="en-US"/>
              </w:rPr>
              <w:t>/</w:t>
            </w:r>
          </w:p>
        </w:tc>
      </w:tr>
      <w:tr w:rsidR="00E86A35" w:rsidRPr="00DE6051" w:rsidTr="00FF38A8">
        <w:tc>
          <w:tcPr>
            <w:tcW w:w="3085" w:type="dxa"/>
            <w:tcBorders>
              <w:right w:val="single" w:sz="24" w:space="0" w:color="FFFFFF"/>
            </w:tcBorders>
            <w:shd w:val="clear" w:color="auto" w:fill="A7BFDE"/>
          </w:tcPr>
          <w:p w:rsidR="00E86A35" w:rsidRPr="00DE6051" w:rsidRDefault="00E86A35" w:rsidP="00120AE5">
            <w:pPr>
              <w:suppressAutoHyphens w:val="0"/>
              <w:spacing w:after="120" w:line="240" w:lineRule="auto"/>
              <w:rPr>
                <w:color w:val="auto"/>
                <w:kern w:val="0"/>
                <w:sz w:val="20"/>
                <w:szCs w:val="20"/>
                <w:lang w:eastAsia="en-US"/>
              </w:rPr>
            </w:pPr>
            <w:r w:rsidRPr="00DE6051">
              <w:rPr>
                <w:color w:val="auto"/>
                <w:kern w:val="0"/>
                <w:sz w:val="20"/>
                <w:szCs w:val="20"/>
                <w:lang w:eastAsia="en-US"/>
              </w:rPr>
              <w:t>Мера 3.2 Изградња стамбених јединица за потребе расељавања Рома</w:t>
            </w:r>
          </w:p>
        </w:tc>
        <w:tc>
          <w:tcPr>
            <w:tcW w:w="2552" w:type="dxa"/>
            <w:tcBorders>
              <w:left w:val="single" w:sz="24" w:space="0" w:color="FFFFFF"/>
            </w:tcBorders>
            <w:shd w:val="clear" w:color="auto" w:fill="A7BFDE"/>
          </w:tcPr>
          <w:p w:rsidR="00E86A35" w:rsidRPr="00DE6051" w:rsidRDefault="00E86A35" w:rsidP="00AF4B3D">
            <w:pPr>
              <w:suppressAutoHyphens w:val="0"/>
              <w:spacing w:after="0" w:line="240" w:lineRule="auto"/>
              <w:rPr>
                <w:color w:val="auto"/>
                <w:kern w:val="0"/>
                <w:sz w:val="20"/>
                <w:szCs w:val="20"/>
                <w:lang w:eastAsia="en-US"/>
              </w:rPr>
            </w:pPr>
            <w:r w:rsidRPr="00DE6051">
              <w:rPr>
                <w:color w:val="auto"/>
                <w:kern w:val="0"/>
                <w:sz w:val="20"/>
                <w:szCs w:val="20"/>
                <w:lang w:eastAsia="en-US"/>
              </w:rPr>
              <w:t>Број изграђених станова за потребе расељавања Рома</w:t>
            </w:r>
          </w:p>
        </w:tc>
        <w:tc>
          <w:tcPr>
            <w:tcW w:w="1700" w:type="dxa"/>
            <w:shd w:val="clear" w:color="auto" w:fill="A7BFDE"/>
          </w:tcPr>
          <w:p w:rsidR="00E86A35" w:rsidRPr="00DE6051" w:rsidRDefault="00E86A35" w:rsidP="00AF4B3D">
            <w:pPr>
              <w:suppressAutoHyphens w:val="0"/>
              <w:spacing w:after="0" w:line="240" w:lineRule="auto"/>
              <w:rPr>
                <w:color w:val="auto"/>
                <w:kern w:val="0"/>
                <w:sz w:val="20"/>
                <w:szCs w:val="20"/>
                <w:lang w:eastAsia="en-US"/>
              </w:rPr>
            </w:pPr>
            <w:r w:rsidRPr="00DE6051">
              <w:rPr>
                <w:color w:val="auto"/>
                <w:kern w:val="0"/>
                <w:sz w:val="20"/>
                <w:szCs w:val="20"/>
                <w:lang w:eastAsia="en-US"/>
              </w:rPr>
              <w:t>Није реализовано</w:t>
            </w:r>
          </w:p>
        </w:tc>
        <w:tc>
          <w:tcPr>
            <w:tcW w:w="1905" w:type="dxa"/>
            <w:shd w:val="clear" w:color="auto" w:fill="A7BFDE"/>
          </w:tcPr>
          <w:p w:rsidR="00E86A35" w:rsidRPr="00DE6051" w:rsidRDefault="00E86A35" w:rsidP="00AF4B3D">
            <w:pPr>
              <w:suppressAutoHyphens w:val="0"/>
              <w:spacing w:after="0" w:line="240" w:lineRule="auto"/>
              <w:rPr>
                <w:color w:val="auto"/>
                <w:kern w:val="0"/>
                <w:sz w:val="20"/>
                <w:szCs w:val="20"/>
                <w:lang w:eastAsia="en-US"/>
              </w:rPr>
            </w:pPr>
            <w:r w:rsidRPr="00DE6051">
              <w:rPr>
                <w:color w:val="auto"/>
                <w:kern w:val="0"/>
                <w:sz w:val="20"/>
                <w:szCs w:val="20"/>
                <w:lang w:eastAsia="en-US"/>
              </w:rPr>
              <w:t>/</w:t>
            </w:r>
          </w:p>
        </w:tc>
      </w:tr>
    </w:tbl>
    <w:p w:rsidR="00E86A35" w:rsidRPr="00DE6051" w:rsidRDefault="00E86A35" w:rsidP="00497FCA">
      <w:pPr>
        <w:pStyle w:val="Heading1"/>
        <w:ind w:left="432" w:hanging="432"/>
        <w:rPr>
          <w:lang/>
        </w:rPr>
      </w:pPr>
      <w:r w:rsidRPr="00DE6051">
        <w:rPr>
          <w:rFonts w:ascii="Times New Roman" w:hAnsi="Times New Roman"/>
          <w:color w:val="0070C0"/>
          <w:sz w:val="24"/>
          <w:szCs w:val="24"/>
          <w:lang/>
        </w:rPr>
        <w:br w:type="page"/>
      </w:r>
      <w:bookmarkStart w:id="6" w:name="_heading=h.xzqkkfuhq8ot"/>
      <w:bookmarkEnd w:id="6"/>
      <w:r w:rsidRPr="00DE6051">
        <w:rPr>
          <w:lang/>
        </w:rPr>
        <w:t>3.2. Приказ опште ситуације релевантне за становање</w:t>
      </w:r>
    </w:p>
    <w:p w:rsidR="00E86A35" w:rsidRPr="00DE6051" w:rsidRDefault="00E86A35" w:rsidP="008B6759">
      <w:pPr>
        <w:pStyle w:val="Heading2"/>
        <w:rPr>
          <w:lang/>
        </w:rPr>
      </w:pPr>
      <w:bookmarkStart w:id="7" w:name="_heading=h.i4jc59j7dakk"/>
      <w:bookmarkEnd w:id="7"/>
      <w:r w:rsidRPr="00DE6051">
        <w:rPr>
          <w:lang/>
        </w:rPr>
        <w:t>3.2.1</w:t>
      </w:r>
      <w:r w:rsidRPr="00DE6051">
        <w:rPr>
          <w:lang/>
        </w:rPr>
        <w:tab/>
        <w:t xml:space="preserve">Географски и општи подаци </w:t>
      </w:r>
    </w:p>
    <w:p w:rsidR="00E86A35" w:rsidRPr="00DE6051" w:rsidRDefault="00E86A35" w:rsidP="00214DC2">
      <w:pPr>
        <w:spacing w:after="0" w:line="360" w:lineRule="auto"/>
        <w:jc w:val="both"/>
        <w:rPr>
          <w:rFonts w:ascii="Times New Roman" w:hAnsi="Times New Roman" w:cs="Times New Roman"/>
          <w:lang/>
        </w:rPr>
      </w:pPr>
      <w:r w:rsidRPr="00DE6051">
        <w:rPr>
          <w:rFonts w:ascii="Times New Roman" w:hAnsi="Times New Roman" w:cs="Times New Roman"/>
          <w:lang/>
        </w:rPr>
        <w:t>Општина Ћуприја, налази се у средишту Поморавског округа, окружена Јагодином на североистоку, општином Параћин на југу, и општином Деспотовац на северозападу. Површина територије општине Ћуприја износи 287 км</w:t>
      </w:r>
      <w:r w:rsidRPr="00DE6051">
        <w:rPr>
          <w:rFonts w:ascii="Times New Roman" w:hAnsi="Times New Roman" w:cs="Times New Roman"/>
          <w:vertAlign w:val="superscript"/>
          <w:lang/>
        </w:rPr>
        <w:t>2</w:t>
      </w:r>
      <w:r w:rsidRPr="00DE6051">
        <w:rPr>
          <w:rFonts w:ascii="Times New Roman" w:hAnsi="Times New Roman" w:cs="Times New Roman"/>
          <w:lang/>
        </w:rPr>
        <w:t>. Према подацима последњег званичног пописа становништва спроведеног 2022. године, на њеној територији живи 25.325 становника. Територију општине утврђену законом чине насељена места, односно подручја катастарских општина које улазе у њен састав (Табела 2).</w:t>
      </w:r>
    </w:p>
    <w:p w:rsidR="00E86A35" w:rsidRPr="00DE6051" w:rsidRDefault="00E86A35" w:rsidP="005E1634">
      <w:pPr>
        <w:spacing w:before="240" w:after="0" w:line="360" w:lineRule="auto"/>
        <w:jc w:val="both"/>
        <w:rPr>
          <w:rFonts w:ascii="Times New Roman" w:hAnsi="Times New Roman" w:cs="Times New Roman"/>
          <w:b/>
          <w:bCs/>
          <w:lang/>
        </w:rPr>
      </w:pPr>
      <w:r w:rsidRPr="00DE6051">
        <w:rPr>
          <w:rFonts w:ascii="Times New Roman" w:hAnsi="Times New Roman" w:cs="Times New Roman"/>
          <w:b/>
          <w:lang/>
        </w:rPr>
        <w:t>Табела 2.</w:t>
      </w:r>
      <w:r w:rsidRPr="00DE6051">
        <w:rPr>
          <w:rFonts w:ascii="Times New Roman" w:hAnsi="Times New Roman" w:cs="Times New Roman"/>
          <w:lang/>
        </w:rPr>
        <w:t xml:space="preserve"> Насељена места и Катастарске општине у Ћуприји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2093"/>
        <w:gridCol w:w="2835"/>
      </w:tblGrid>
      <w:tr w:rsidR="00E86A35" w:rsidRPr="00DE6051" w:rsidTr="00FF38A8">
        <w:trPr>
          <w:trHeight w:val="254"/>
        </w:trPr>
        <w:tc>
          <w:tcPr>
            <w:tcW w:w="2093" w:type="dxa"/>
            <w:tcBorders>
              <w:bottom w:val="single" w:sz="24" w:space="0" w:color="FFFFFF"/>
            </w:tcBorders>
            <w:shd w:val="clear" w:color="auto" w:fill="365F91"/>
          </w:tcPr>
          <w:p w:rsidR="00E86A35" w:rsidRPr="00DE6051" w:rsidRDefault="00E86A35" w:rsidP="00910D61">
            <w:pPr>
              <w:spacing w:after="0" w:line="240" w:lineRule="auto"/>
              <w:jc w:val="both"/>
              <w:rPr>
                <w:b/>
                <w:bCs/>
                <w:color w:val="FFFFFF"/>
                <w:sz w:val="18"/>
                <w:szCs w:val="18"/>
                <w:lang/>
              </w:rPr>
            </w:pPr>
            <w:r w:rsidRPr="00DE6051">
              <w:rPr>
                <w:b/>
                <w:bCs/>
                <w:color w:val="FFFFFF"/>
                <w:sz w:val="18"/>
                <w:szCs w:val="18"/>
                <w:lang/>
              </w:rPr>
              <w:t>Насељено место</w:t>
            </w:r>
          </w:p>
        </w:tc>
        <w:tc>
          <w:tcPr>
            <w:tcW w:w="2835" w:type="dxa"/>
            <w:tcBorders>
              <w:bottom w:val="single" w:sz="24" w:space="0" w:color="FFFFFF"/>
            </w:tcBorders>
            <w:shd w:val="clear" w:color="auto" w:fill="365F91"/>
          </w:tcPr>
          <w:p w:rsidR="00E86A35" w:rsidRPr="00DE6051" w:rsidRDefault="00E86A35" w:rsidP="00910D61">
            <w:pPr>
              <w:spacing w:after="0" w:line="240" w:lineRule="auto"/>
              <w:jc w:val="both"/>
              <w:rPr>
                <w:b/>
                <w:bCs/>
                <w:color w:val="FFFFFF"/>
                <w:sz w:val="18"/>
                <w:szCs w:val="18"/>
                <w:lang/>
              </w:rPr>
            </w:pPr>
            <w:r w:rsidRPr="00DE6051">
              <w:rPr>
                <w:b/>
                <w:bCs/>
                <w:color w:val="FFFFFF"/>
                <w:sz w:val="18"/>
                <w:szCs w:val="18"/>
                <w:lang/>
              </w:rPr>
              <w:t>Катастарска општина</w:t>
            </w:r>
          </w:p>
        </w:tc>
      </w:tr>
      <w:tr w:rsidR="00E86A35" w:rsidRPr="00DE6051" w:rsidTr="00FF38A8">
        <w:trPr>
          <w:trHeight w:val="254"/>
        </w:trPr>
        <w:tc>
          <w:tcPr>
            <w:tcW w:w="2093" w:type="dxa"/>
            <w:tcBorders>
              <w:top w:val="single" w:sz="24" w:space="0" w:color="FFFFFF"/>
            </w:tcBorders>
            <w:shd w:val="clear" w:color="auto" w:fill="A7BFDE"/>
          </w:tcPr>
          <w:p w:rsidR="00E86A35" w:rsidRPr="00DE6051" w:rsidRDefault="00E86A35" w:rsidP="00910D61">
            <w:pPr>
              <w:spacing w:after="0" w:line="240" w:lineRule="auto"/>
              <w:jc w:val="both"/>
              <w:rPr>
                <w:sz w:val="18"/>
                <w:szCs w:val="18"/>
                <w:lang/>
              </w:rPr>
            </w:pPr>
            <w:r w:rsidRPr="00DE6051">
              <w:rPr>
                <w:sz w:val="18"/>
                <w:szCs w:val="18"/>
                <w:lang/>
              </w:rPr>
              <w:t>Батинац</w:t>
            </w:r>
          </w:p>
        </w:tc>
        <w:tc>
          <w:tcPr>
            <w:tcW w:w="2835" w:type="dxa"/>
            <w:tcBorders>
              <w:top w:val="single" w:sz="24" w:space="0" w:color="FFFFFF"/>
            </w:tcBorders>
            <w:shd w:val="clear" w:color="auto" w:fill="A7BFDE"/>
          </w:tcPr>
          <w:p w:rsidR="00E86A35" w:rsidRPr="00DE6051" w:rsidRDefault="00E86A35" w:rsidP="00910D61">
            <w:pPr>
              <w:spacing w:after="0" w:line="240" w:lineRule="auto"/>
              <w:jc w:val="both"/>
              <w:rPr>
                <w:sz w:val="18"/>
                <w:szCs w:val="18"/>
                <w:lang/>
              </w:rPr>
            </w:pPr>
            <w:r w:rsidRPr="00DE6051">
              <w:rPr>
                <w:sz w:val="18"/>
                <w:szCs w:val="18"/>
                <w:lang/>
              </w:rPr>
              <w:t>Батинац</w:t>
            </w:r>
          </w:p>
        </w:tc>
      </w:tr>
      <w:tr w:rsidR="00E86A35" w:rsidRPr="00DE6051" w:rsidTr="00FF38A8">
        <w:trPr>
          <w:trHeight w:val="271"/>
        </w:trPr>
        <w:tc>
          <w:tcPr>
            <w:tcW w:w="2093" w:type="dxa"/>
            <w:shd w:val="clear" w:color="auto" w:fill="D3DFEE"/>
          </w:tcPr>
          <w:p w:rsidR="00E86A35" w:rsidRPr="00DE6051" w:rsidRDefault="00E86A35" w:rsidP="00910D61">
            <w:pPr>
              <w:spacing w:after="0" w:line="240" w:lineRule="auto"/>
              <w:jc w:val="both"/>
              <w:rPr>
                <w:sz w:val="18"/>
                <w:szCs w:val="18"/>
                <w:lang/>
              </w:rPr>
            </w:pPr>
            <w:r w:rsidRPr="00DE6051">
              <w:rPr>
                <w:sz w:val="18"/>
                <w:szCs w:val="18"/>
                <w:lang/>
              </w:rPr>
              <w:t>Бигреница</w:t>
            </w:r>
          </w:p>
        </w:tc>
        <w:tc>
          <w:tcPr>
            <w:tcW w:w="2835" w:type="dxa"/>
            <w:shd w:val="clear" w:color="auto" w:fill="D3DFEE"/>
          </w:tcPr>
          <w:p w:rsidR="00E86A35" w:rsidRPr="00DE6051" w:rsidRDefault="00E86A35" w:rsidP="00910D61">
            <w:pPr>
              <w:spacing w:after="0" w:line="240" w:lineRule="auto"/>
              <w:jc w:val="both"/>
              <w:rPr>
                <w:sz w:val="18"/>
                <w:szCs w:val="18"/>
                <w:lang/>
              </w:rPr>
            </w:pPr>
            <w:r w:rsidRPr="00DE6051">
              <w:rPr>
                <w:sz w:val="18"/>
                <w:szCs w:val="18"/>
                <w:lang/>
              </w:rPr>
              <w:t>Бигреница</w:t>
            </w:r>
          </w:p>
        </w:tc>
      </w:tr>
      <w:tr w:rsidR="00E86A35" w:rsidRPr="00DE6051" w:rsidTr="00FF38A8">
        <w:trPr>
          <w:trHeight w:val="254"/>
        </w:trPr>
        <w:tc>
          <w:tcPr>
            <w:tcW w:w="2093" w:type="dxa"/>
            <w:shd w:val="clear" w:color="auto" w:fill="A7BFDE"/>
          </w:tcPr>
          <w:p w:rsidR="00E86A35" w:rsidRPr="00DE6051" w:rsidRDefault="00E86A35" w:rsidP="00910D61">
            <w:pPr>
              <w:spacing w:after="0" w:line="240" w:lineRule="auto"/>
              <w:jc w:val="both"/>
              <w:rPr>
                <w:sz w:val="18"/>
                <w:szCs w:val="18"/>
                <w:lang/>
              </w:rPr>
            </w:pPr>
            <w:r w:rsidRPr="00DE6051">
              <w:rPr>
                <w:sz w:val="18"/>
                <w:szCs w:val="18"/>
                <w:lang/>
              </w:rPr>
              <w:t>Вирине</w:t>
            </w:r>
          </w:p>
        </w:tc>
        <w:tc>
          <w:tcPr>
            <w:tcW w:w="2835" w:type="dxa"/>
            <w:shd w:val="clear" w:color="auto" w:fill="A7BFDE"/>
          </w:tcPr>
          <w:p w:rsidR="00E86A35" w:rsidRPr="00DE6051" w:rsidRDefault="00E86A35" w:rsidP="00910D61">
            <w:pPr>
              <w:spacing w:after="0" w:line="240" w:lineRule="auto"/>
              <w:jc w:val="both"/>
              <w:rPr>
                <w:sz w:val="18"/>
                <w:szCs w:val="18"/>
                <w:lang/>
              </w:rPr>
            </w:pPr>
            <w:r w:rsidRPr="00DE6051">
              <w:rPr>
                <w:sz w:val="18"/>
                <w:szCs w:val="18"/>
                <w:lang/>
              </w:rPr>
              <w:t>Вирине</w:t>
            </w:r>
          </w:p>
        </w:tc>
      </w:tr>
      <w:tr w:rsidR="00E86A35" w:rsidRPr="00DE6051" w:rsidTr="00FF38A8">
        <w:trPr>
          <w:trHeight w:val="271"/>
        </w:trPr>
        <w:tc>
          <w:tcPr>
            <w:tcW w:w="2093" w:type="dxa"/>
            <w:shd w:val="clear" w:color="auto" w:fill="D3DFEE"/>
          </w:tcPr>
          <w:p w:rsidR="00E86A35" w:rsidRPr="00DE6051" w:rsidRDefault="00E86A35" w:rsidP="00910D61">
            <w:pPr>
              <w:spacing w:after="0" w:line="240" w:lineRule="auto"/>
              <w:jc w:val="both"/>
              <w:rPr>
                <w:sz w:val="18"/>
                <w:szCs w:val="18"/>
                <w:lang/>
              </w:rPr>
            </w:pPr>
            <w:r w:rsidRPr="00DE6051">
              <w:rPr>
                <w:sz w:val="18"/>
                <w:szCs w:val="18"/>
                <w:lang/>
              </w:rPr>
              <w:t>Влашка</w:t>
            </w:r>
          </w:p>
        </w:tc>
        <w:tc>
          <w:tcPr>
            <w:tcW w:w="2835" w:type="dxa"/>
            <w:shd w:val="clear" w:color="auto" w:fill="D3DFEE"/>
          </w:tcPr>
          <w:p w:rsidR="00E86A35" w:rsidRPr="00DE6051" w:rsidRDefault="00E86A35" w:rsidP="00910D61">
            <w:pPr>
              <w:spacing w:after="0" w:line="240" w:lineRule="auto"/>
              <w:jc w:val="both"/>
              <w:rPr>
                <w:sz w:val="18"/>
                <w:szCs w:val="18"/>
                <w:lang/>
              </w:rPr>
            </w:pPr>
            <w:r w:rsidRPr="00DE6051">
              <w:rPr>
                <w:sz w:val="18"/>
                <w:szCs w:val="18"/>
                <w:lang/>
              </w:rPr>
              <w:t>Влашка</w:t>
            </w:r>
          </w:p>
        </w:tc>
      </w:tr>
      <w:tr w:rsidR="00E86A35" w:rsidRPr="00DE6051" w:rsidTr="00FF38A8">
        <w:trPr>
          <w:trHeight w:val="254"/>
        </w:trPr>
        <w:tc>
          <w:tcPr>
            <w:tcW w:w="2093" w:type="dxa"/>
            <w:shd w:val="clear" w:color="auto" w:fill="A7BFDE"/>
          </w:tcPr>
          <w:p w:rsidR="00E86A35" w:rsidRPr="00DE6051" w:rsidRDefault="00E86A35" w:rsidP="00910D61">
            <w:pPr>
              <w:spacing w:after="0" w:line="240" w:lineRule="auto"/>
              <w:jc w:val="both"/>
              <w:rPr>
                <w:sz w:val="18"/>
                <w:szCs w:val="18"/>
                <w:lang/>
              </w:rPr>
            </w:pPr>
            <w:r w:rsidRPr="00DE6051">
              <w:rPr>
                <w:sz w:val="18"/>
                <w:szCs w:val="18"/>
                <w:lang/>
              </w:rPr>
              <w:t>Исаково</w:t>
            </w:r>
          </w:p>
        </w:tc>
        <w:tc>
          <w:tcPr>
            <w:tcW w:w="2835" w:type="dxa"/>
            <w:shd w:val="clear" w:color="auto" w:fill="A7BFDE"/>
          </w:tcPr>
          <w:p w:rsidR="00E86A35" w:rsidRPr="00DE6051" w:rsidRDefault="00E86A35" w:rsidP="00910D61">
            <w:pPr>
              <w:spacing w:after="0" w:line="240" w:lineRule="auto"/>
              <w:jc w:val="both"/>
              <w:rPr>
                <w:sz w:val="18"/>
                <w:szCs w:val="18"/>
                <w:lang/>
              </w:rPr>
            </w:pPr>
            <w:r w:rsidRPr="00DE6051">
              <w:rPr>
                <w:sz w:val="18"/>
                <w:szCs w:val="18"/>
                <w:lang/>
              </w:rPr>
              <w:t>Исаково</w:t>
            </w:r>
          </w:p>
        </w:tc>
      </w:tr>
      <w:tr w:rsidR="00E86A35" w:rsidRPr="00DE6051" w:rsidTr="00FF38A8">
        <w:trPr>
          <w:trHeight w:val="271"/>
        </w:trPr>
        <w:tc>
          <w:tcPr>
            <w:tcW w:w="2093" w:type="dxa"/>
            <w:shd w:val="clear" w:color="auto" w:fill="D3DFEE"/>
          </w:tcPr>
          <w:p w:rsidR="00E86A35" w:rsidRPr="00DE6051" w:rsidRDefault="00E86A35" w:rsidP="00910D61">
            <w:pPr>
              <w:spacing w:after="0" w:line="240" w:lineRule="auto"/>
              <w:jc w:val="both"/>
              <w:rPr>
                <w:sz w:val="18"/>
                <w:szCs w:val="18"/>
                <w:lang/>
              </w:rPr>
            </w:pPr>
            <w:r w:rsidRPr="00DE6051">
              <w:rPr>
                <w:sz w:val="18"/>
                <w:szCs w:val="18"/>
                <w:lang/>
              </w:rPr>
              <w:t>Јовац</w:t>
            </w:r>
          </w:p>
        </w:tc>
        <w:tc>
          <w:tcPr>
            <w:tcW w:w="2835" w:type="dxa"/>
            <w:shd w:val="clear" w:color="auto" w:fill="D3DFEE"/>
          </w:tcPr>
          <w:p w:rsidR="00E86A35" w:rsidRPr="00DE6051" w:rsidRDefault="00E86A35" w:rsidP="00910D61">
            <w:pPr>
              <w:spacing w:after="0" w:line="240" w:lineRule="auto"/>
              <w:jc w:val="both"/>
              <w:rPr>
                <w:sz w:val="18"/>
                <w:szCs w:val="18"/>
                <w:lang/>
              </w:rPr>
            </w:pPr>
            <w:r w:rsidRPr="00DE6051">
              <w:rPr>
                <w:sz w:val="18"/>
                <w:szCs w:val="18"/>
                <w:lang/>
              </w:rPr>
              <w:t>Јовац</w:t>
            </w:r>
          </w:p>
        </w:tc>
      </w:tr>
      <w:tr w:rsidR="00E86A35" w:rsidRPr="00DE6051" w:rsidTr="00FF38A8">
        <w:trPr>
          <w:trHeight w:val="271"/>
        </w:trPr>
        <w:tc>
          <w:tcPr>
            <w:tcW w:w="2093" w:type="dxa"/>
            <w:shd w:val="clear" w:color="auto" w:fill="A7BFDE"/>
          </w:tcPr>
          <w:p w:rsidR="00E86A35" w:rsidRPr="00DE6051" w:rsidRDefault="00E86A35" w:rsidP="00910D61">
            <w:pPr>
              <w:spacing w:after="0" w:line="240" w:lineRule="auto"/>
              <w:jc w:val="both"/>
              <w:rPr>
                <w:sz w:val="18"/>
                <w:szCs w:val="18"/>
                <w:lang/>
              </w:rPr>
            </w:pPr>
            <w:r w:rsidRPr="00DE6051">
              <w:rPr>
                <w:sz w:val="18"/>
                <w:szCs w:val="18"/>
                <w:lang/>
              </w:rPr>
              <w:t>Дворица</w:t>
            </w:r>
          </w:p>
        </w:tc>
        <w:tc>
          <w:tcPr>
            <w:tcW w:w="2835" w:type="dxa"/>
            <w:shd w:val="clear" w:color="auto" w:fill="A7BFDE"/>
          </w:tcPr>
          <w:p w:rsidR="00E86A35" w:rsidRPr="00DE6051" w:rsidRDefault="00E86A35" w:rsidP="00910D61">
            <w:pPr>
              <w:spacing w:after="0" w:line="240" w:lineRule="auto"/>
              <w:jc w:val="both"/>
              <w:rPr>
                <w:sz w:val="18"/>
                <w:szCs w:val="18"/>
                <w:lang/>
              </w:rPr>
            </w:pPr>
            <w:r w:rsidRPr="00DE6051">
              <w:rPr>
                <w:sz w:val="18"/>
                <w:szCs w:val="18"/>
                <w:lang/>
              </w:rPr>
              <w:t>Дворица</w:t>
            </w:r>
          </w:p>
        </w:tc>
      </w:tr>
      <w:tr w:rsidR="00E86A35" w:rsidRPr="00DE6051" w:rsidTr="00FF38A8">
        <w:trPr>
          <w:trHeight w:val="254"/>
        </w:trPr>
        <w:tc>
          <w:tcPr>
            <w:tcW w:w="2093" w:type="dxa"/>
            <w:shd w:val="clear" w:color="auto" w:fill="D3DFEE"/>
          </w:tcPr>
          <w:p w:rsidR="00E86A35" w:rsidRPr="00DE6051" w:rsidRDefault="00E86A35" w:rsidP="00910D61">
            <w:pPr>
              <w:spacing w:after="0" w:line="240" w:lineRule="auto"/>
              <w:jc w:val="both"/>
              <w:rPr>
                <w:sz w:val="18"/>
                <w:szCs w:val="18"/>
                <w:lang/>
              </w:rPr>
            </w:pPr>
            <w:r w:rsidRPr="00DE6051">
              <w:rPr>
                <w:sz w:val="18"/>
                <w:szCs w:val="18"/>
                <w:lang/>
              </w:rPr>
              <w:t>Кованица</w:t>
            </w:r>
          </w:p>
        </w:tc>
        <w:tc>
          <w:tcPr>
            <w:tcW w:w="2835" w:type="dxa"/>
            <w:shd w:val="clear" w:color="auto" w:fill="D3DFEE"/>
          </w:tcPr>
          <w:p w:rsidR="00E86A35" w:rsidRPr="00DE6051" w:rsidRDefault="00E86A35" w:rsidP="00910D61">
            <w:pPr>
              <w:spacing w:after="0" w:line="240" w:lineRule="auto"/>
              <w:jc w:val="both"/>
              <w:rPr>
                <w:sz w:val="18"/>
                <w:szCs w:val="18"/>
                <w:lang/>
              </w:rPr>
            </w:pPr>
            <w:r w:rsidRPr="00DE6051">
              <w:rPr>
                <w:sz w:val="18"/>
                <w:szCs w:val="18"/>
                <w:lang/>
              </w:rPr>
              <w:t>Кованица</w:t>
            </w:r>
          </w:p>
        </w:tc>
      </w:tr>
      <w:tr w:rsidR="00E86A35" w:rsidRPr="00DE6051" w:rsidTr="00FF38A8">
        <w:trPr>
          <w:trHeight w:val="271"/>
        </w:trPr>
        <w:tc>
          <w:tcPr>
            <w:tcW w:w="2093" w:type="dxa"/>
            <w:shd w:val="clear" w:color="auto" w:fill="A7BFDE"/>
          </w:tcPr>
          <w:p w:rsidR="00E86A35" w:rsidRPr="00DE6051" w:rsidRDefault="00E86A35" w:rsidP="00910D61">
            <w:pPr>
              <w:spacing w:after="0" w:line="240" w:lineRule="auto"/>
              <w:jc w:val="both"/>
              <w:rPr>
                <w:sz w:val="18"/>
                <w:szCs w:val="18"/>
                <w:lang/>
              </w:rPr>
            </w:pPr>
            <w:r w:rsidRPr="00DE6051">
              <w:rPr>
                <w:sz w:val="18"/>
                <w:szCs w:val="18"/>
                <w:lang/>
              </w:rPr>
              <w:t>Крушар</w:t>
            </w:r>
          </w:p>
        </w:tc>
        <w:tc>
          <w:tcPr>
            <w:tcW w:w="2835" w:type="dxa"/>
            <w:shd w:val="clear" w:color="auto" w:fill="A7BFDE"/>
          </w:tcPr>
          <w:p w:rsidR="00E86A35" w:rsidRPr="00DE6051" w:rsidRDefault="00E86A35" w:rsidP="00910D61">
            <w:pPr>
              <w:spacing w:after="0" w:line="240" w:lineRule="auto"/>
              <w:jc w:val="both"/>
              <w:rPr>
                <w:sz w:val="18"/>
                <w:szCs w:val="18"/>
                <w:lang/>
              </w:rPr>
            </w:pPr>
            <w:r w:rsidRPr="00DE6051">
              <w:rPr>
                <w:sz w:val="18"/>
                <w:szCs w:val="18"/>
                <w:lang/>
              </w:rPr>
              <w:t>Крушар</w:t>
            </w:r>
          </w:p>
        </w:tc>
      </w:tr>
      <w:tr w:rsidR="00E86A35" w:rsidRPr="00DE6051" w:rsidTr="00FF38A8">
        <w:trPr>
          <w:trHeight w:val="271"/>
        </w:trPr>
        <w:tc>
          <w:tcPr>
            <w:tcW w:w="2093" w:type="dxa"/>
            <w:shd w:val="clear" w:color="auto" w:fill="D3DFEE"/>
          </w:tcPr>
          <w:p w:rsidR="00E86A35" w:rsidRPr="00DE6051" w:rsidRDefault="00E86A35" w:rsidP="00910D61">
            <w:pPr>
              <w:spacing w:after="0" w:line="240" w:lineRule="auto"/>
              <w:jc w:val="both"/>
              <w:rPr>
                <w:sz w:val="18"/>
                <w:szCs w:val="18"/>
                <w:lang/>
              </w:rPr>
            </w:pPr>
            <w:r w:rsidRPr="00DE6051">
              <w:rPr>
                <w:sz w:val="18"/>
                <w:szCs w:val="18"/>
                <w:lang/>
              </w:rPr>
              <w:t>Мијатовац</w:t>
            </w:r>
          </w:p>
        </w:tc>
        <w:tc>
          <w:tcPr>
            <w:tcW w:w="2835" w:type="dxa"/>
            <w:shd w:val="clear" w:color="auto" w:fill="D3DFEE"/>
          </w:tcPr>
          <w:p w:rsidR="00E86A35" w:rsidRPr="00DE6051" w:rsidRDefault="00E86A35" w:rsidP="00910D61">
            <w:pPr>
              <w:spacing w:after="0" w:line="240" w:lineRule="auto"/>
              <w:jc w:val="both"/>
              <w:rPr>
                <w:sz w:val="18"/>
                <w:szCs w:val="18"/>
                <w:lang/>
              </w:rPr>
            </w:pPr>
            <w:r w:rsidRPr="00DE6051">
              <w:rPr>
                <w:sz w:val="18"/>
                <w:szCs w:val="18"/>
                <w:lang/>
              </w:rPr>
              <w:t>Мијатовац</w:t>
            </w:r>
          </w:p>
        </w:tc>
      </w:tr>
      <w:tr w:rsidR="00E86A35" w:rsidRPr="00DE6051" w:rsidTr="00FF38A8">
        <w:trPr>
          <w:trHeight w:val="254"/>
        </w:trPr>
        <w:tc>
          <w:tcPr>
            <w:tcW w:w="2093" w:type="dxa"/>
            <w:shd w:val="clear" w:color="auto" w:fill="A7BFDE"/>
          </w:tcPr>
          <w:p w:rsidR="00E86A35" w:rsidRPr="00DE6051" w:rsidRDefault="00E86A35" w:rsidP="00910D61">
            <w:pPr>
              <w:spacing w:after="0" w:line="240" w:lineRule="auto"/>
              <w:jc w:val="both"/>
              <w:rPr>
                <w:sz w:val="18"/>
                <w:szCs w:val="18"/>
                <w:lang/>
              </w:rPr>
            </w:pPr>
            <w:r w:rsidRPr="00DE6051">
              <w:rPr>
                <w:sz w:val="18"/>
                <w:szCs w:val="18"/>
                <w:lang/>
              </w:rPr>
              <w:t>Остриковац</w:t>
            </w:r>
          </w:p>
        </w:tc>
        <w:tc>
          <w:tcPr>
            <w:tcW w:w="2835" w:type="dxa"/>
            <w:shd w:val="clear" w:color="auto" w:fill="A7BFDE"/>
          </w:tcPr>
          <w:p w:rsidR="00E86A35" w:rsidRPr="00DE6051" w:rsidRDefault="00E86A35" w:rsidP="00910D61">
            <w:pPr>
              <w:spacing w:after="0" w:line="240" w:lineRule="auto"/>
              <w:jc w:val="both"/>
              <w:rPr>
                <w:sz w:val="18"/>
                <w:szCs w:val="18"/>
                <w:lang/>
              </w:rPr>
            </w:pPr>
            <w:r w:rsidRPr="00DE6051">
              <w:rPr>
                <w:sz w:val="18"/>
                <w:szCs w:val="18"/>
                <w:lang/>
              </w:rPr>
              <w:t>Остриковац</w:t>
            </w:r>
          </w:p>
        </w:tc>
      </w:tr>
      <w:tr w:rsidR="00E86A35" w:rsidRPr="00DE6051" w:rsidTr="00FF38A8">
        <w:trPr>
          <w:trHeight w:val="271"/>
        </w:trPr>
        <w:tc>
          <w:tcPr>
            <w:tcW w:w="2093" w:type="dxa"/>
            <w:shd w:val="clear" w:color="auto" w:fill="D3DFEE"/>
          </w:tcPr>
          <w:p w:rsidR="00E86A35" w:rsidRPr="00DE6051" w:rsidRDefault="00E86A35" w:rsidP="00910D61">
            <w:pPr>
              <w:spacing w:after="0" w:line="240" w:lineRule="auto"/>
              <w:jc w:val="both"/>
              <w:rPr>
                <w:sz w:val="18"/>
                <w:szCs w:val="18"/>
                <w:lang/>
              </w:rPr>
            </w:pPr>
            <w:r w:rsidRPr="00DE6051">
              <w:rPr>
                <w:sz w:val="18"/>
                <w:szCs w:val="18"/>
                <w:lang/>
              </w:rPr>
              <w:t>Паљане</w:t>
            </w:r>
          </w:p>
        </w:tc>
        <w:tc>
          <w:tcPr>
            <w:tcW w:w="2835" w:type="dxa"/>
            <w:shd w:val="clear" w:color="auto" w:fill="D3DFEE"/>
          </w:tcPr>
          <w:p w:rsidR="00E86A35" w:rsidRPr="00DE6051" w:rsidRDefault="00E86A35" w:rsidP="00910D61">
            <w:pPr>
              <w:spacing w:after="0" w:line="240" w:lineRule="auto"/>
              <w:jc w:val="both"/>
              <w:rPr>
                <w:sz w:val="18"/>
                <w:szCs w:val="18"/>
                <w:lang/>
              </w:rPr>
            </w:pPr>
            <w:r w:rsidRPr="00DE6051">
              <w:rPr>
                <w:sz w:val="18"/>
                <w:szCs w:val="18"/>
                <w:lang/>
              </w:rPr>
              <w:t>Паљане</w:t>
            </w:r>
          </w:p>
        </w:tc>
      </w:tr>
      <w:tr w:rsidR="00E86A35" w:rsidRPr="00DE6051" w:rsidTr="00FF38A8">
        <w:trPr>
          <w:trHeight w:val="271"/>
        </w:trPr>
        <w:tc>
          <w:tcPr>
            <w:tcW w:w="2093" w:type="dxa"/>
            <w:shd w:val="clear" w:color="auto" w:fill="A7BFDE"/>
          </w:tcPr>
          <w:p w:rsidR="00E86A35" w:rsidRPr="00DE6051" w:rsidRDefault="00E86A35" w:rsidP="00910D61">
            <w:pPr>
              <w:spacing w:after="0" w:line="240" w:lineRule="auto"/>
              <w:jc w:val="both"/>
              <w:rPr>
                <w:sz w:val="18"/>
                <w:szCs w:val="18"/>
                <w:lang/>
              </w:rPr>
            </w:pPr>
            <w:r w:rsidRPr="00DE6051">
              <w:rPr>
                <w:sz w:val="18"/>
                <w:szCs w:val="18"/>
                <w:lang/>
              </w:rPr>
              <w:t>Иванковац</w:t>
            </w:r>
          </w:p>
        </w:tc>
        <w:tc>
          <w:tcPr>
            <w:tcW w:w="2835" w:type="dxa"/>
            <w:shd w:val="clear" w:color="auto" w:fill="A7BFDE"/>
          </w:tcPr>
          <w:p w:rsidR="00E86A35" w:rsidRPr="00DE6051" w:rsidRDefault="00E86A35" w:rsidP="00910D61">
            <w:pPr>
              <w:spacing w:after="0" w:line="240" w:lineRule="auto"/>
              <w:jc w:val="both"/>
              <w:rPr>
                <w:sz w:val="18"/>
                <w:szCs w:val="18"/>
                <w:lang/>
              </w:rPr>
            </w:pPr>
            <w:r w:rsidRPr="00DE6051">
              <w:rPr>
                <w:sz w:val="18"/>
                <w:szCs w:val="18"/>
                <w:lang/>
              </w:rPr>
              <w:t>Иванковац</w:t>
            </w:r>
          </w:p>
        </w:tc>
      </w:tr>
      <w:tr w:rsidR="00E86A35" w:rsidRPr="00DE6051" w:rsidTr="00FF38A8">
        <w:trPr>
          <w:trHeight w:val="254"/>
        </w:trPr>
        <w:tc>
          <w:tcPr>
            <w:tcW w:w="2093" w:type="dxa"/>
            <w:shd w:val="clear" w:color="auto" w:fill="D3DFEE"/>
          </w:tcPr>
          <w:p w:rsidR="00E86A35" w:rsidRPr="00DE6051" w:rsidRDefault="00E86A35" w:rsidP="00910D61">
            <w:pPr>
              <w:spacing w:after="0" w:line="240" w:lineRule="auto"/>
              <w:jc w:val="both"/>
              <w:rPr>
                <w:sz w:val="18"/>
                <w:szCs w:val="18"/>
                <w:lang/>
              </w:rPr>
            </w:pPr>
            <w:r w:rsidRPr="00DE6051">
              <w:rPr>
                <w:sz w:val="18"/>
                <w:szCs w:val="18"/>
                <w:lang/>
              </w:rPr>
              <w:t>Сење</w:t>
            </w:r>
          </w:p>
        </w:tc>
        <w:tc>
          <w:tcPr>
            <w:tcW w:w="2835" w:type="dxa"/>
            <w:shd w:val="clear" w:color="auto" w:fill="D3DFEE"/>
          </w:tcPr>
          <w:p w:rsidR="00E86A35" w:rsidRPr="00DE6051" w:rsidRDefault="00E86A35" w:rsidP="00910D61">
            <w:pPr>
              <w:spacing w:after="0" w:line="240" w:lineRule="auto"/>
              <w:jc w:val="both"/>
              <w:rPr>
                <w:sz w:val="18"/>
                <w:szCs w:val="18"/>
                <w:lang/>
              </w:rPr>
            </w:pPr>
            <w:r w:rsidRPr="00DE6051">
              <w:rPr>
                <w:sz w:val="18"/>
                <w:szCs w:val="18"/>
                <w:lang/>
              </w:rPr>
              <w:t>Сење</w:t>
            </w:r>
          </w:p>
        </w:tc>
      </w:tr>
      <w:tr w:rsidR="00E86A35" w:rsidRPr="00DE6051" w:rsidTr="00FF38A8">
        <w:trPr>
          <w:trHeight w:val="271"/>
        </w:trPr>
        <w:tc>
          <w:tcPr>
            <w:tcW w:w="2093" w:type="dxa"/>
            <w:shd w:val="clear" w:color="auto" w:fill="A7BFDE"/>
          </w:tcPr>
          <w:p w:rsidR="00E86A35" w:rsidRPr="00DE6051" w:rsidRDefault="00E86A35" w:rsidP="00910D61">
            <w:pPr>
              <w:spacing w:after="0" w:line="240" w:lineRule="auto"/>
              <w:jc w:val="both"/>
              <w:rPr>
                <w:sz w:val="18"/>
                <w:szCs w:val="18"/>
                <w:lang/>
              </w:rPr>
            </w:pPr>
            <w:r w:rsidRPr="00DE6051">
              <w:rPr>
                <w:sz w:val="18"/>
                <w:szCs w:val="18"/>
                <w:lang/>
              </w:rPr>
              <w:t>Супска</w:t>
            </w:r>
          </w:p>
        </w:tc>
        <w:tc>
          <w:tcPr>
            <w:tcW w:w="2835" w:type="dxa"/>
            <w:shd w:val="clear" w:color="auto" w:fill="A7BFDE"/>
          </w:tcPr>
          <w:p w:rsidR="00E86A35" w:rsidRPr="00DE6051" w:rsidRDefault="00E86A35" w:rsidP="00910D61">
            <w:pPr>
              <w:spacing w:after="0" w:line="240" w:lineRule="auto"/>
              <w:jc w:val="both"/>
              <w:rPr>
                <w:sz w:val="18"/>
                <w:szCs w:val="18"/>
                <w:lang/>
              </w:rPr>
            </w:pPr>
            <w:r w:rsidRPr="00DE6051">
              <w:rPr>
                <w:sz w:val="18"/>
                <w:szCs w:val="18"/>
                <w:lang/>
              </w:rPr>
              <w:t>Супска</w:t>
            </w:r>
          </w:p>
        </w:tc>
      </w:tr>
      <w:tr w:rsidR="00E86A35" w:rsidRPr="00DE6051" w:rsidTr="00FF38A8">
        <w:trPr>
          <w:trHeight w:val="271"/>
        </w:trPr>
        <w:tc>
          <w:tcPr>
            <w:tcW w:w="2093" w:type="dxa"/>
            <w:vMerge w:val="restart"/>
            <w:shd w:val="clear" w:color="auto" w:fill="D3DFEE"/>
          </w:tcPr>
          <w:p w:rsidR="00E86A35" w:rsidRPr="00DE6051" w:rsidRDefault="00E86A35" w:rsidP="00910D61">
            <w:pPr>
              <w:spacing w:after="0" w:line="240" w:lineRule="auto"/>
              <w:jc w:val="both"/>
              <w:rPr>
                <w:sz w:val="18"/>
                <w:szCs w:val="18"/>
                <w:lang/>
              </w:rPr>
            </w:pPr>
            <w:r w:rsidRPr="00DE6051">
              <w:rPr>
                <w:sz w:val="18"/>
                <w:szCs w:val="18"/>
                <w:lang/>
              </w:rPr>
              <w:t>Ћуприја</w:t>
            </w:r>
          </w:p>
        </w:tc>
        <w:tc>
          <w:tcPr>
            <w:tcW w:w="2835" w:type="dxa"/>
            <w:shd w:val="clear" w:color="auto" w:fill="D3DFEE"/>
          </w:tcPr>
          <w:p w:rsidR="00E86A35" w:rsidRPr="00DE6051" w:rsidRDefault="00E86A35" w:rsidP="00910D61">
            <w:pPr>
              <w:spacing w:after="0" w:line="240" w:lineRule="auto"/>
              <w:jc w:val="both"/>
              <w:rPr>
                <w:sz w:val="18"/>
                <w:szCs w:val="18"/>
                <w:lang/>
              </w:rPr>
            </w:pPr>
            <w:r w:rsidRPr="00DE6051">
              <w:rPr>
                <w:sz w:val="18"/>
                <w:szCs w:val="18"/>
                <w:lang/>
              </w:rPr>
              <w:t>Ћуприја град</w:t>
            </w:r>
          </w:p>
        </w:tc>
      </w:tr>
      <w:tr w:rsidR="00E86A35" w:rsidRPr="00DE6051" w:rsidTr="00FF38A8">
        <w:trPr>
          <w:trHeight w:val="136"/>
        </w:trPr>
        <w:tc>
          <w:tcPr>
            <w:tcW w:w="2093" w:type="dxa"/>
            <w:vMerge/>
            <w:shd w:val="clear" w:color="auto" w:fill="D3DFEE"/>
          </w:tcPr>
          <w:p w:rsidR="00E86A35" w:rsidRPr="00DE6051" w:rsidRDefault="00E86A35" w:rsidP="00910D61">
            <w:pPr>
              <w:snapToGrid w:val="0"/>
              <w:spacing w:after="0" w:line="240" w:lineRule="auto"/>
              <w:jc w:val="both"/>
              <w:rPr>
                <w:sz w:val="18"/>
                <w:szCs w:val="18"/>
                <w:lang/>
              </w:rPr>
            </w:pPr>
          </w:p>
        </w:tc>
        <w:tc>
          <w:tcPr>
            <w:tcW w:w="2835" w:type="dxa"/>
            <w:shd w:val="clear" w:color="auto" w:fill="D3DFEE"/>
          </w:tcPr>
          <w:p w:rsidR="00E86A35" w:rsidRPr="00DE6051" w:rsidRDefault="00E86A35" w:rsidP="00910D61">
            <w:pPr>
              <w:spacing w:after="0" w:line="240" w:lineRule="auto"/>
              <w:jc w:val="both"/>
              <w:rPr>
                <w:sz w:val="18"/>
                <w:szCs w:val="18"/>
                <w:lang/>
              </w:rPr>
            </w:pPr>
            <w:r w:rsidRPr="00DE6051">
              <w:rPr>
                <w:sz w:val="18"/>
                <w:szCs w:val="18"/>
                <w:lang/>
              </w:rPr>
              <w:t>Ћуприја ван града</w:t>
            </w:r>
          </w:p>
        </w:tc>
      </w:tr>
    </w:tbl>
    <w:p w:rsidR="00E86A35" w:rsidRPr="00DE6051" w:rsidRDefault="00E86A35" w:rsidP="00BA1569">
      <w:pPr>
        <w:spacing w:after="0" w:line="360" w:lineRule="auto"/>
        <w:jc w:val="both"/>
        <w:rPr>
          <w:rFonts w:ascii="Times New Roman" w:hAnsi="Times New Roman" w:cs="Times New Roman"/>
          <w:lang/>
        </w:rPr>
      </w:pPr>
    </w:p>
    <w:p w:rsidR="00E86A35" w:rsidRPr="00DE6051" w:rsidRDefault="00E86A35" w:rsidP="00F453FF">
      <w:pPr>
        <w:spacing w:after="0" w:line="360" w:lineRule="auto"/>
        <w:jc w:val="both"/>
        <w:rPr>
          <w:rFonts w:ascii="Times New Roman" w:hAnsi="Times New Roman" w:cs="Times New Roman"/>
          <w:b/>
          <w:iCs/>
          <w:lang/>
        </w:rPr>
      </w:pPr>
      <w:r w:rsidRPr="00DE6051">
        <w:rPr>
          <w:rFonts w:ascii="Times New Roman" w:hAnsi="Times New Roman" w:cs="Times New Roman"/>
          <w:lang/>
        </w:rPr>
        <w:t>Општина Ћуприја има одличан геостратешки положај. Наиме, Коридор 10 који спаја источну са западном Европом, пресеца територију општине Ћуприја. Повољном положају доприноси и магистрална пруга Суботица – Београд – Ниш, која је међународног карактера и пролази кроз територију саме општине. Удаљеност Ћуприје од Београда износи 147 км, а од Ниша 89 км. Ћуприја чини јединствено трограђе заједно са Параћином на југу и Јагодином на северу.</w:t>
      </w:r>
    </w:p>
    <w:p w:rsidR="00E86A35" w:rsidRPr="00DE6051" w:rsidRDefault="00E86A35" w:rsidP="00DE1030">
      <w:pPr>
        <w:pStyle w:val="Heading2"/>
        <w:rPr>
          <w:rFonts w:ascii="Times New Roman" w:hAnsi="Times New Roman"/>
          <w:lang/>
        </w:rPr>
      </w:pPr>
      <w:r w:rsidRPr="00DE6051">
        <w:rPr>
          <w:lang/>
        </w:rPr>
        <w:t>3.2.2</w:t>
      </w:r>
      <w:r w:rsidRPr="00DE6051">
        <w:rPr>
          <w:lang/>
        </w:rPr>
        <w:tab/>
        <w:t xml:space="preserve">Демографски подаци </w:t>
      </w:r>
    </w:p>
    <w:p w:rsidR="00E86A35" w:rsidRPr="00DE6051" w:rsidRDefault="00E86A35" w:rsidP="00F453FF">
      <w:pPr>
        <w:widowControl w:val="0"/>
        <w:spacing w:after="0" w:line="360" w:lineRule="auto"/>
        <w:jc w:val="both"/>
        <w:rPr>
          <w:rFonts w:ascii="Times New Roman" w:hAnsi="Times New Roman" w:cs="Times New Roman"/>
          <w:lang/>
        </w:rPr>
      </w:pPr>
      <w:r w:rsidRPr="00DE6051">
        <w:rPr>
          <w:rFonts w:ascii="Times New Roman" w:hAnsi="Times New Roman" w:cs="Times New Roman"/>
          <w:lang/>
        </w:rPr>
        <w:t>На основу података који се односе на последња три званична пописа становништва, може се констатовати непрекидан пад броја становника. Према подацима из 2011. године, општина Ћуприја имала је 30.645 становника док према попису из 2022. године има 25.325 становника.</w:t>
      </w:r>
    </w:p>
    <w:p w:rsidR="00E86A35" w:rsidRPr="00DE6051" w:rsidRDefault="00E86A35" w:rsidP="00135522">
      <w:pPr>
        <w:widowControl w:val="0"/>
        <w:spacing w:after="0" w:line="360" w:lineRule="auto"/>
        <w:ind w:right="74" w:firstLine="720"/>
        <w:jc w:val="both"/>
        <w:rPr>
          <w:rFonts w:ascii="Times New Roman" w:hAnsi="Times New Roman" w:cs="Times New Roman"/>
          <w:lang/>
        </w:rPr>
      </w:pPr>
      <w:r w:rsidRPr="00DE6051">
        <w:rPr>
          <w:rFonts w:ascii="Times New Roman" w:hAnsi="Times New Roman" w:cs="Times New Roman"/>
          <w:lang/>
        </w:rPr>
        <w:t>При</w:t>
      </w:r>
      <w:r w:rsidRPr="00DE6051">
        <w:rPr>
          <w:rFonts w:ascii="Times New Roman" w:hAnsi="Times New Roman" w:cs="Times New Roman"/>
          <w:spacing w:val="1"/>
          <w:lang/>
        </w:rPr>
        <w:t>р</w:t>
      </w:r>
      <w:r w:rsidRPr="00DE6051">
        <w:rPr>
          <w:rFonts w:ascii="Times New Roman" w:hAnsi="Times New Roman" w:cs="Times New Roman"/>
          <w:lang/>
        </w:rPr>
        <w:t>од</w:t>
      </w:r>
      <w:r w:rsidRPr="00DE6051">
        <w:rPr>
          <w:rFonts w:ascii="Times New Roman" w:hAnsi="Times New Roman" w:cs="Times New Roman"/>
          <w:spacing w:val="-1"/>
          <w:lang/>
        </w:rPr>
        <w:t>н</w:t>
      </w:r>
      <w:r w:rsidRPr="00DE6051">
        <w:rPr>
          <w:rFonts w:ascii="Times New Roman" w:hAnsi="Times New Roman" w:cs="Times New Roman"/>
          <w:lang/>
        </w:rPr>
        <w:t>и</w:t>
      </w:r>
      <w:r w:rsidRPr="00DE6051">
        <w:rPr>
          <w:rFonts w:ascii="Times New Roman" w:hAnsi="Times New Roman" w:cs="Times New Roman"/>
          <w:spacing w:val="50"/>
          <w:lang/>
        </w:rPr>
        <w:t xml:space="preserve"> </w:t>
      </w:r>
      <w:r w:rsidRPr="00DE6051">
        <w:rPr>
          <w:rFonts w:ascii="Times New Roman" w:hAnsi="Times New Roman" w:cs="Times New Roman"/>
          <w:lang/>
        </w:rPr>
        <w:t>п</w:t>
      </w:r>
      <w:r w:rsidRPr="00DE6051">
        <w:rPr>
          <w:rFonts w:ascii="Times New Roman" w:hAnsi="Times New Roman" w:cs="Times New Roman"/>
          <w:spacing w:val="1"/>
          <w:lang/>
        </w:rPr>
        <w:t>р</w:t>
      </w:r>
      <w:r w:rsidRPr="00DE6051">
        <w:rPr>
          <w:rFonts w:ascii="Times New Roman" w:hAnsi="Times New Roman" w:cs="Times New Roman"/>
          <w:spacing w:val="-3"/>
          <w:lang/>
        </w:rPr>
        <w:t>и</w:t>
      </w:r>
      <w:r w:rsidRPr="00DE6051">
        <w:rPr>
          <w:rFonts w:ascii="Times New Roman" w:hAnsi="Times New Roman" w:cs="Times New Roman"/>
          <w:spacing w:val="1"/>
          <w:lang/>
        </w:rPr>
        <w:t>р</w:t>
      </w:r>
      <w:r w:rsidRPr="00DE6051">
        <w:rPr>
          <w:rFonts w:ascii="Times New Roman" w:hAnsi="Times New Roman" w:cs="Times New Roman"/>
          <w:lang/>
        </w:rPr>
        <w:t>аш</w:t>
      </w:r>
      <w:r w:rsidRPr="00DE6051">
        <w:rPr>
          <w:rFonts w:ascii="Times New Roman" w:hAnsi="Times New Roman" w:cs="Times New Roman"/>
          <w:spacing w:val="1"/>
          <w:lang/>
        </w:rPr>
        <w:t>т</w:t>
      </w:r>
      <w:r w:rsidRPr="00DE6051">
        <w:rPr>
          <w:rFonts w:ascii="Times New Roman" w:hAnsi="Times New Roman" w:cs="Times New Roman"/>
          <w:lang/>
        </w:rPr>
        <w:t>ај</w:t>
      </w:r>
      <w:r w:rsidRPr="00DE6051">
        <w:rPr>
          <w:rFonts w:ascii="Times New Roman" w:hAnsi="Times New Roman" w:cs="Times New Roman"/>
          <w:spacing w:val="48"/>
          <w:lang/>
        </w:rPr>
        <w:t xml:space="preserve"> </w:t>
      </w:r>
      <w:r w:rsidRPr="00DE6051">
        <w:rPr>
          <w:rFonts w:ascii="Times New Roman" w:hAnsi="Times New Roman" w:cs="Times New Roman"/>
          <w:spacing w:val="-2"/>
          <w:lang/>
        </w:rPr>
        <w:t>о</w:t>
      </w:r>
      <w:r w:rsidRPr="00DE6051">
        <w:rPr>
          <w:rFonts w:ascii="Times New Roman" w:hAnsi="Times New Roman" w:cs="Times New Roman"/>
          <w:lang/>
        </w:rPr>
        <w:t>пшти</w:t>
      </w:r>
      <w:r w:rsidRPr="00DE6051">
        <w:rPr>
          <w:rFonts w:ascii="Times New Roman" w:hAnsi="Times New Roman" w:cs="Times New Roman"/>
          <w:spacing w:val="-1"/>
          <w:lang/>
        </w:rPr>
        <w:t>н</w:t>
      </w:r>
      <w:r w:rsidRPr="00DE6051">
        <w:rPr>
          <w:rFonts w:ascii="Times New Roman" w:hAnsi="Times New Roman" w:cs="Times New Roman"/>
          <w:lang/>
        </w:rPr>
        <w:t>е</w:t>
      </w:r>
      <w:r w:rsidRPr="00DE6051">
        <w:rPr>
          <w:rFonts w:ascii="Times New Roman" w:hAnsi="Times New Roman" w:cs="Times New Roman"/>
          <w:spacing w:val="51"/>
          <w:lang/>
        </w:rPr>
        <w:t xml:space="preserve"> </w:t>
      </w:r>
      <w:r w:rsidRPr="00DE6051">
        <w:rPr>
          <w:rFonts w:ascii="Times New Roman" w:hAnsi="Times New Roman" w:cs="Times New Roman"/>
          <w:lang/>
        </w:rPr>
        <w:t>Ћуприја</w:t>
      </w:r>
      <w:r w:rsidRPr="00DE6051">
        <w:rPr>
          <w:rFonts w:ascii="Times New Roman" w:hAnsi="Times New Roman" w:cs="Times New Roman"/>
          <w:spacing w:val="51"/>
          <w:lang/>
        </w:rPr>
        <w:t xml:space="preserve"> </w:t>
      </w:r>
      <w:r w:rsidRPr="00DE6051">
        <w:rPr>
          <w:rFonts w:ascii="Times New Roman" w:hAnsi="Times New Roman" w:cs="Times New Roman"/>
          <w:spacing w:val="-3"/>
          <w:lang/>
        </w:rPr>
        <w:t>п</w:t>
      </w:r>
      <w:r w:rsidRPr="00DE6051">
        <w:rPr>
          <w:rFonts w:ascii="Times New Roman" w:hAnsi="Times New Roman" w:cs="Times New Roman"/>
          <w:spacing w:val="1"/>
          <w:lang/>
        </w:rPr>
        <w:t>р</w:t>
      </w:r>
      <w:r w:rsidRPr="00DE6051">
        <w:rPr>
          <w:rFonts w:ascii="Times New Roman" w:hAnsi="Times New Roman" w:cs="Times New Roman"/>
          <w:lang/>
        </w:rPr>
        <w:t>е</w:t>
      </w:r>
      <w:r w:rsidRPr="00DE6051">
        <w:rPr>
          <w:rFonts w:ascii="Times New Roman" w:hAnsi="Times New Roman" w:cs="Times New Roman"/>
          <w:spacing w:val="1"/>
          <w:lang/>
        </w:rPr>
        <w:t>м</w:t>
      </w:r>
      <w:r w:rsidRPr="00DE6051">
        <w:rPr>
          <w:rFonts w:ascii="Times New Roman" w:hAnsi="Times New Roman" w:cs="Times New Roman"/>
          <w:lang/>
        </w:rPr>
        <w:t>а</w:t>
      </w:r>
      <w:r w:rsidRPr="00DE6051">
        <w:rPr>
          <w:rFonts w:ascii="Times New Roman" w:hAnsi="Times New Roman" w:cs="Times New Roman"/>
          <w:spacing w:val="48"/>
          <w:lang/>
        </w:rPr>
        <w:t xml:space="preserve"> </w:t>
      </w:r>
      <w:r w:rsidRPr="00DE6051">
        <w:rPr>
          <w:rFonts w:ascii="Times New Roman" w:hAnsi="Times New Roman" w:cs="Times New Roman"/>
          <w:lang/>
        </w:rPr>
        <w:t>по</w:t>
      </w:r>
      <w:r w:rsidRPr="00DE6051">
        <w:rPr>
          <w:rFonts w:ascii="Times New Roman" w:hAnsi="Times New Roman" w:cs="Times New Roman"/>
          <w:spacing w:val="1"/>
          <w:lang/>
        </w:rPr>
        <w:t>д</w:t>
      </w:r>
      <w:r w:rsidRPr="00DE6051">
        <w:rPr>
          <w:rFonts w:ascii="Times New Roman" w:hAnsi="Times New Roman" w:cs="Times New Roman"/>
          <w:lang/>
        </w:rPr>
        <w:t>ацима тзв.</w:t>
      </w:r>
      <w:r w:rsidRPr="00DE6051">
        <w:rPr>
          <w:rFonts w:ascii="Times New Roman" w:hAnsi="Times New Roman" w:cs="Times New Roman"/>
          <w:spacing w:val="50"/>
          <w:lang/>
        </w:rPr>
        <w:t xml:space="preserve"> </w:t>
      </w:r>
      <w:r w:rsidRPr="00DE6051">
        <w:rPr>
          <w:rFonts w:ascii="Times New Roman" w:hAnsi="Times New Roman" w:cs="Times New Roman"/>
          <w:lang/>
        </w:rPr>
        <w:t>витал</w:t>
      </w:r>
      <w:r w:rsidRPr="00DE6051">
        <w:rPr>
          <w:rFonts w:ascii="Times New Roman" w:hAnsi="Times New Roman" w:cs="Times New Roman"/>
          <w:spacing w:val="-3"/>
          <w:lang/>
        </w:rPr>
        <w:t>н</w:t>
      </w:r>
      <w:r w:rsidRPr="00DE6051">
        <w:rPr>
          <w:rFonts w:ascii="Times New Roman" w:hAnsi="Times New Roman" w:cs="Times New Roman"/>
          <w:lang/>
        </w:rPr>
        <w:t>е</w:t>
      </w:r>
      <w:r w:rsidRPr="00DE6051">
        <w:rPr>
          <w:rFonts w:ascii="Times New Roman" w:hAnsi="Times New Roman" w:cs="Times New Roman"/>
          <w:spacing w:val="51"/>
          <w:lang/>
        </w:rPr>
        <w:t xml:space="preserve"> </w:t>
      </w:r>
      <w:r w:rsidRPr="00DE6051">
        <w:rPr>
          <w:rFonts w:ascii="Times New Roman" w:hAnsi="Times New Roman" w:cs="Times New Roman"/>
          <w:spacing w:val="-1"/>
          <w:lang/>
        </w:rPr>
        <w:t>с</w:t>
      </w:r>
      <w:r w:rsidRPr="00DE6051">
        <w:rPr>
          <w:rFonts w:ascii="Times New Roman" w:hAnsi="Times New Roman" w:cs="Times New Roman"/>
          <w:lang/>
        </w:rPr>
        <w:t>т</w:t>
      </w:r>
      <w:r w:rsidRPr="00DE6051">
        <w:rPr>
          <w:rFonts w:ascii="Times New Roman" w:hAnsi="Times New Roman" w:cs="Times New Roman"/>
          <w:spacing w:val="1"/>
          <w:lang/>
        </w:rPr>
        <w:t>а</w:t>
      </w:r>
      <w:r w:rsidRPr="00DE6051">
        <w:rPr>
          <w:rFonts w:ascii="Times New Roman" w:hAnsi="Times New Roman" w:cs="Times New Roman"/>
          <w:lang/>
        </w:rPr>
        <w:t>тистике т</w:t>
      </w:r>
      <w:r w:rsidRPr="00DE6051">
        <w:rPr>
          <w:rFonts w:ascii="Times New Roman" w:hAnsi="Times New Roman" w:cs="Times New Roman"/>
          <w:spacing w:val="1"/>
          <w:lang/>
        </w:rPr>
        <w:t>о</w:t>
      </w:r>
      <w:r w:rsidRPr="00DE6051">
        <w:rPr>
          <w:rFonts w:ascii="Times New Roman" w:hAnsi="Times New Roman" w:cs="Times New Roman"/>
          <w:spacing w:val="-1"/>
          <w:lang/>
        </w:rPr>
        <w:t>к</w:t>
      </w:r>
      <w:r w:rsidRPr="00DE6051">
        <w:rPr>
          <w:rFonts w:ascii="Times New Roman" w:hAnsi="Times New Roman" w:cs="Times New Roman"/>
          <w:lang/>
        </w:rPr>
        <w:t>ом</w:t>
      </w:r>
      <w:r w:rsidRPr="00DE6051">
        <w:rPr>
          <w:rFonts w:ascii="Times New Roman" w:hAnsi="Times New Roman" w:cs="Times New Roman"/>
          <w:spacing w:val="1"/>
          <w:lang/>
        </w:rPr>
        <w:t xml:space="preserve"> </w:t>
      </w:r>
      <w:r w:rsidRPr="00DE6051">
        <w:rPr>
          <w:rFonts w:ascii="Times New Roman" w:hAnsi="Times New Roman" w:cs="Times New Roman"/>
          <w:lang/>
        </w:rPr>
        <w:t>п</w:t>
      </w:r>
      <w:r w:rsidRPr="00DE6051">
        <w:rPr>
          <w:rFonts w:ascii="Times New Roman" w:hAnsi="Times New Roman" w:cs="Times New Roman"/>
          <w:spacing w:val="-2"/>
          <w:lang/>
        </w:rPr>
        <w:t>е</w:t>
      </w:r>
      <w:r w:rsidRPr="00DE6051">
        <w:rPr>
          <w:rFonts w:ascii="Times New Roman" w:hAnsi="Times New Roman" w:cs="Times New Roman"/>
          <w:spacing w:val="1"/>
          <w:lang/>
        </w:rPr>
        <w:t>р</w:t>
      </w:r>
      <w:r w:rsidRPr="00DE6051">
        <w:rPr>
          <w:rFonts w:ascii="Times New Roman" w:hAnsi="Times New Roman" w:cs="Times New Roman"/>
          <w:lang/>
        </w:rPr>
        <w:t>ио</w:t>
      </w:r>
      <w:r w:rsidRPr="00DE6051">
        <w:rPr>
          <w:rFonts w:ascii="Times New Roman" w:hAnsi="Times New Roman" w:cs="Times New Roman"/>
          <w:spacing w:val="1"/>
          <w:lang/>
        </w:rPr>
        <w:t>д</w:t>
      </w:r>
      <w:r w:rsidRPr="00DE6051">
        <w:rPr>
          <w:rFonts w:ascii="Times New Roman" w:hAnsi="Times New Roman" w:cs="Times New Roman"/>
          <w:lang/>
        </w:rPr>
        <w:t>а од 2000. до 2012. године,</w:t>
      </w:r>
      <w:r w:rsidRPr="00DE6051">
        <w:rPr>
          <w:rFonts w:ascii="Times New Roman" w:hAnsi="Times New Roman" w:cs="Times New Roman"/>
          <w:spacing w:val="1"/>
          <w:lang/>
        </w:rPr>
        <w:t xml:space="preserve"> </w:t>
      </w:r>
      <w:r w:rsidRPr="00DE6051">
        <w:rPr>
          <w:rFonts w:ascii="Times New Roman" w:hAnsi="Times New Roman" w:cs="Times New Roman"/>
          <w:lang/>
        </w:rPr>
        <w:t>пока</w:t>
      </w:r>
      <w:r w:rsidRPr="00DE6051">
        <w:rPr>
          <w:rFonts w:ascii="Times New Roman" w:hAnsi="Times New Roman" w:cs="Times New Roman"/>
          <w:spacing w:val="-1"/>
          <w:lang/>
        </w:rPr>
        <w:t>з</w:t>
      </w:r>
      <w:r w:rsidRPr="00DE6051">
        <w:rPr>
          <w:rFonts w:ascii="Times New Roman" w:hAnsi="Times New Roman" w:cs="Times New Roman"/>
          <w:lang/>
        </w:rPr>
        <w:t>ује</w:t>
      </w:r>
      <w:r w:rsidRPr="00DE6051">
        <w:rPr>
          <w:rFonts w:ascii="Times New Roman" w:hAnsi="Times New Roman" w:cs="Times New Roman"/>
          <w:spacing w:val="1"/>
          <w:lang/>
        </w:rPr>
        <w:t xml:space="preserve"> </w:t>
      </w:r>
      <w:r w:rsidRPr="00DE6051">
        <w:rPr>
          <w:rFonts w:ascii="Times New Roman" w:hAnsi="Times New Roman" w:cs="Times New Roman"/>
          <w:spacing w:val="-1"/>
          <w:lang/>
        </w:rPr>
        <w:t>н</w:t>
      </w:r>
      <w:r w:rsidRPr="00DE6051">
        <w:rPr>
          <w:rFonts w:ascii="Times New Roman" w:hAnsi="Times New Roman" w:cs="Times New Roman"/>
          <w:lang/>
        </w:rPr>
        <w:t>е</w:t>
      </w:r>
      <w:r w:rsidRPr="00DE6051">
        <w:rPr>
          <w:rFonts w:ascii="Times New Roman" w:hAnsi="Times New Roman" w:cs="Times New Roman"/>
          <w:spacing w:val="1"/>
          <w:lang/>
        </w:rPr>
        <w:t>г</w:t>
      </w:r>
      <w:r w:rsidRPr="00DE6051">
        <w:rPr>
          <w:rFonts w:ascii="Times New Roman" w:hAnsi="Times New Roman" w:cs="Times New Roman"/>
          <w:lang/>
        </w:rPr>
        <w:t>а</w:t>
      </w:r>
      <w:r w:rsidRPr="00DE6051">
        <w:rPr>
          <w:rFonts w:ascii="Times New Roman" w:hAnsi="Times New Roman" w:cs="Times New Roman"/>
          <w:spacing w:val="1"/>
          <w:lang/>
        </w:rPr>
        <w:t>т</w:t>
      </w:r>
      <w:r w:rsidRPr="00DE6051">
        <w:rPr>
          <w:rFonts w:ascii="Times New Roman" w:hAnsi="Times New Roman" w:cs="Times New Roman"/>
          <w:lang/>
        </w:rPr>
        <w:t>и</w:t>
      </w:r>
      <w:r w:rsidRPr="00DE6051">
        <w:rPr>
          <w:rFonts w:ascii="Times New Roman" w:hAnsi="Times New Roman" w:cs="Times New Roman"/>
          <w:spacing w:val="-2"/>
          <w:lang/>
        </w:rPr>
        <w:t>в</w:t>
      </w:r>
      <w:r w:rsidRPr="00DE6051">
        <w:rPr>
          <w:rFonts w:ascii="Times New Roman" w:hAnsi="Times New Roman" w:cs="Times New Roman"/>
          <w:spacing w:val="-1"/>
          <w:lang/>
        </w:rPr>
        <w:t>н</w:t>
      </w:r>
      <w:r w:rsidRPr="00DE6051">
        <w:rPr>
          <w:rFonts w:ascii="Times New Roman" w:hAnsi="Times New Roman" w:cs="Times New Roman"/>
          <w:lang/>
        </w:rPr>
        <w:t xml:space="preserve">у </w:t>
      </w:r>
      <w:r w:rsidRPr="00DE6051">
        <w:rPr>
          <w:rFonts w:ascii="Times New Roman" w:hAnsi="Times New Roman" w:cs="Times New Roman"/>
          <w:spacing w:val="-1"/>
          <w:lang/>
        </w:rPr>
        <w:t>с</w:t>
      </w:r>
      <w:r w:rsidRPr="00DE6051">
        <w:rPr>
          <w:rFonts w:ascii="Times New Roman" w:hAnsi="Times New Roman" w:cs="Times New Roman"/>
          <w:lang/>
        </w:rPr>
        <w:t>т</w:t>
      </w:r>
      <w:r w:rsidRPr="00DE6051">
        <w:rPr>
          <w:rFonts w:ascii="Times New Roman" w:hAnsi="Times New Roman" w:cs="Times New Roman"/>
          <w:spacing w:val="1"/>
          <w:lang/>
        </w:rPr>
        <w:t>о</w:t>
      </w:r>
      <w:r w:rsidRPr="00DE6051">
        <w:rPr>
          <w:rFonts w:ascii="Times New Roman" w:hAnsi="Times New Roman" w:cs="Times New Roman"/>
          <w:lang/>
        </w:rPr>
        <w:t>пу</w:t>
      </w:r>
      <w:r w:rsidRPr="00DE6051">
        <w:rPr>
          <w:rFonts w:ascii="Times New Roman" w:hAnsi="Times New Roman" w:cs="Times New Roman"/>
          <w:spacing w:val="2"/>
          <w:lang/>
        </w:rPr>
        <w:t xml:space="preserve"> </w:t>
      </w:r>
      <w:r w:rsidRPr="00DE6051">
        <w:rPr>
          <w:rFonts w:ascii="Times New Roman" w:hAnsi="Times New Roman" w:cs="Times New Roman"/>
          <w:lang/>
        </w:rPr>
        <w:t>у и</w:t>
      </w:r>
      <w:r w:rsidRPr="00DE6051">
        <w:rPr>
          <w:rFonts w:ascii="Times New Roman" w:hAnsi="Times New Roman" w:cs="Times New Roman"/>
          <w:spacing w:val="-1"/>
          <w:lang/>
        </w:rPr>
        <w:t>н</w:t>
      </w:r>
      <w:r w:rsidRPr="00DE6051">
        <w:rPr>
          <w:rFonts w:ascii="Times New Roman" w:hAnsi="Times New Roman" w:cs="Times New Roman"/>
          <w:lang/>
        </w:rPr>
        <w:t>т</w:t>
      </w:r>
      <w:r w:rsidRPr="00DE6051">
        <w:rPr>
          <w:rFonts w:ascii="Times New Roman" w:hAnsi="Times New Roman" w:cs="Times New Roman"/>
          <w:spacing w:val="1"/>
          <w:lang/>
        </w:rPr>
        <w:t>ер</w:t>
      </w:r>
      <w:r w:rsidRPr="00DE6051">
        <w:rPr>
          <w:rFonts w:ascii="Times New Roman" w:hAnsi="Times New Roman" w:cs="Times New Roman"/>
          <w:lang/>
        </w:rPr>
        <w:t xml:space="preserve">валу </w:t>
      </w:r>
      <w:r w:rsidRPr="00DE6051">
        <w:rPr>
          <w:rFonts w:ascii="Times New Roman" w:hAnsi="Times New Roman" w:cs="Times New Roman"/>
          <w:spacing w:val="3"/>
          <w:lang/>
        </w:rPr>
        <w:t>о</w:t>
      </w:r>
      <w:r w:rsidRPr="00DE6051">
        <w:rPr>
          <w:rFonts w:ascii="Times New Roman" w:hAnsi="Times New Roman" w:cs="Times New Roman"/>
          <w:lang/>
        </w:rPr>
        <w:t>д</w:t>
      </w:r>
      <w:r w:rsidRPr="00DE6051">
        <w:rPr>
          <w:rFonts w:ascii="Times New Roman" w:hAnsi="Times New Roman" w:cs="Times New Roman"/>
          <w:spacing w:val="8"/>
          <w:lang/>
        </w:rPr>
        <w:t xml:space="preserve"> </w:t>
      </w:r>
      <w:r w:rsidRPr="00DE6051">
        <w:rPr>
          <w:rFonts w:ascii="Times New Roman" w:hAnsi="Times New Roman" w:cs="Times New Roman"/>
          <w:spacing w:val="1"/>
          <w:lang/>
        </w:rPr>
        <w:t>-</w:t>
      </w:r>
      <w:r w:rsidRPr="00DE6051">
        <w:rPr>
          <w:rFonts w:ascii="Times New Roman" w:hAnsi="Times New Roman" w:cs="Times New Roman"/>
          <w:lang/>
        </w:rPr>
        <w:t>4</w:t>
      </w:r>
      <w:r w:rsidRPr="00DE6051">
        <w:rPr>
          <w:rFonts w:ascii="Times New Roman" w:hAnsi="Times New Roman" w:cs="Times New Roman"/>
          <w:spacing w:val="1"/>
          <w:lang/>
        </w:rPr>
        <w:t xml:space="preserve"> </w:t>
      </w:r>
      <w:r w:rsidRPr="00DE6051">
        <w:rPr>
          <w:rFonts w:ascii="Times New Roman" w:hAnsi="Times New Roman" w:cs="Times New Roman"/>
          <w:lang/>
        </w:rPr>
        <w:t>до</w:t>
      </w:r>
      <w:r w:rsidRPr="00DE6051">
        <w:rPr>
          <w:rFonts w:ascii="Times New Roman" w:hAnsi="Times New Roman" w:cs="Times New Roman"/>
          <w:spacing w:val="3"/>
          <w:lang/>
        </w:rPr>
        <w:t xml:space="preserve"> </w:t>
      </w:r>
      <w:r w:rsidRPr="00DE6051">
        <w:rPr>
          <w:rFonts w:ascii="Times New Roman" w:hAnsi="Times New Roman" w:cs="Times New Roman"/>
          <w:spacing w:val="1"/>
          <w:lang/>
        </w:rPr>
        <w:t>-</w:t>
      </w:r>
      <w:r w:rsidRPr="00DE6051">
        <w:rPr>
          <w:rFonts w:ascii="Times New Roman" w:hAnsi="Times New Roman" w:cs="Times New Roman"/>
          <w:lang/>
        </w:rPr>
        <w:t>12,0</w:t>
      </w:r>
      <w:r w:rsidRPr="00DE6051">
        <w:rPr>
          <w:rFonts w:ascii="Times New Roman" w:hAnsi="Times New Roman" w:cs="Times New Roman"/>
          <w:spacing w:val="-1"/>
          <w:lang/>
        </w:rPr>
        <w:t>%</w:t>
      </w:r>
      <w:r w:rsidRPr="00DE6051">
        <w:rPr>
          <w:rFonts w:ascii="Times New Roman" w:hAnsi="Times New Roman" w:cs="Times New Roman"/>
          <w:lang/>
        </w:rPr>
        <w:t xml:space="preserve">. Стопа </w:t>
      </w:r>
      <w:r w:rsidRPr="00DE6051">
        <w:rPr>
          <w:rFonts w:ascii="Times New Roman" w:hAnsi="Times New Roman" w:cs="Times New Roman"/>
          <w:spacing w:val="-1"/>
          <w:lang/>
        </w:rPr>
        <w:t>с</w:t>
      </w:r>
      <w:r w:rsidRPr="00DE6051">
        <w:rPr>
          <w:rFonts w:ascii="Times New Roman" w:hAnsi="Times New Roman" w:cs="Times New Roman"/>
          <w:spacing w:val="1"/>
          <w:lang/>
        </w:rPr>
        <w:t>мр</w:t>
      </w:r>
      <w:r w:rsidRPr="00DE6051">
        <w:rPr>
          <w:rFonts w:ascii="Times New Roman" w:hAnsi="Times New Roman" w:cs="Times New Roman"/>
          <w:lang/>
        </w:rPr>
        <w:t>тности</w:t>
      </w:r>
      <w:r w:rsidRPr="00DE6051">
        <w:rPr>
          <w:rFonts w:ascii="Times New Roman" w:hAnsi="Times New Roman" w:cs="Times New Roman"/>
          <w:spacing w:val="1"/>
          <w:lang/>
        </w:rPr>
        <w:t xml:space="preserve"> </w:t>
      </w:r>
      <w:r w:rsidRPr="00DE6051">
        <w:rPr>
          <w:rFonts w:ascii="Times New Roman" w:hAnsi="Times New Roman" w:cs="Times New Roman"/>
          <w:spacing w:val="-1"/>
          <w:lang/>
        </w:rPr>
        <w:t>с</w:t>
      </w:r>
      <w:r w:rsidRPr="00DE6051">
        <w:rPr>
          <w:rFonts w:ascii="Times New Roman" w:hAnsi="Times New Roman" w:cs="Times New Roman"/>
          <w:lang/>
        </w:rPr>
        <w:t>е у истом периоду</w:t>
      </w:r>
      <w:r w:rsidRPr="00DE6051">
        <w:rPr>
          <w:rFonts w:ascii="Times New Roman" w:hAnsi="Times New Roman" w:cs="Times New Roman"/>
          <w:spacing w:val="1"/>
          <w:lang/>
        </w:rPr>
        <w:t xml:space="preserve"> </w:t>
      </w:r>
      <w:r w:rsidRPr="00DE6051">
        <w:rPr>
          <w:rFonts w:ascii="Times New Roman" w:hAnsi="Times New Roman" w:cs="Times New Roman"/>
          <w:lang/>
        </w:rPr>
        <w:t>п</w:t>
      </w:r>
      <w:r w:rsidRPr="00DE6051">
        <w:rPr>
          <w:rFonts w:ascii="Times New Roman" w:hAnsi="Times New Roman" w:cs="Times New Roman"/>
          <w:spacing w:val="-2"/>
          <w:lang/>
        </w:rPr>
        <w:t>о</w:t>
      </w:r>
      <w:r w:rsidRPr="00DE6051">
        <w:rPr>
          <w:rFonts w:ascii="Times New Roman" w:hAnsi="Times New Roman" w:cs="Times New Roman"/>
          <w:lang/>
        </w:rPr>
        <w:t>већала</w:t>
      </w:r>
      <w:r w:rsidRPr="00DE6051">
        <w:rPr>
          <w:rFonts w:ascii="Times New Roman" w:hAnsi="Times New Roman" w:cs="Times New Roman"/>
          <w:spacing w:val="53"/>
          <w:lang/>
        </w:rPr>
        <w:t xml:space="preserve"> </w:t>
      </w:r>
      <w:r w:rsidRPr="00DE6051">
        <w:rPr>
          <w:rFonts w:ascii="Times New Roman" w:hAnsi="Times New Roman" w:cs="Times New Roman"/>
          <w:spacing w:val="-1"/>
          <w:lang/>
        </w:rPr>
        <w:t>н</w:t>
      </w:r>
      <w:r w:rsidRPr="00DE6051">
        <w:rPr>
          <w:rFonts w:ascii="Times New Roman" w:hAnsi="Times New Roman" w:cs="Times New Roman"/>
          <w:lang/>
        </w:rPr>
        <w:t>а</w:t>
      </w:r>
      <w:r w:rsidRPr="00DE6051">
        <w:rPr>
          <w:rFonts w:ascii="Times New Roman" w:hAnsi="Times New Roman" w:cs="Times New Roman"/>
          <w:spacing w:val="1"/>
          <w:lang/>
        </w:rPr>
        <w:t xml:space="preserve"> </w:t>
      </w:r>
      <w:r w:rsidRPr="00DE6051">
        <w:rPr>
          <w:rFonts w:ascii="Times New Roman" w:hAnsi="Times New Roman" w:cs="Times New Roman"/>
          <w:lang/>
        </w:rPr>
        <w:t>1</w:t>
      </w:r>
      <w:r w:rsidRPr="00DE6051">
        <w:rPr>
          <w:rFonts w:ascii="Times New Roman" w:hAnsi="Times New Roman" w:cs="Times New Roman"/>
          <w:spacing w:val="1"/>
          <w:lang/>
        </w:rPr>
        <w:t>8</w:t>
      </w:r>
      <w:r w:rsidRPr="00DE6051">
        <w:rPr>
          <w:rFonts w:ascii="Times New Roman" w:hAnsi="Times New Roman" w:cs="Times New Roman"/>
          <w:lang/>
        </w:rPr>
        <w:t>,</w:t>
      </w:r>
      <w:r w:rsidRPr="00DE6051">
        <w:rPr>
          <w:rFonts w:ascii="Times New Roman" w:hAnsi="Times New Roman" w:cs="Times New Roman"/>
          <w:spacing w:val="3"/>
          <w:lang/>
        </w:rPr>
        <w:t>2</w:t>
      </w:r>
      <w:r w:rsidRPr="00DE6051">
        <w:rPr>
          <w:rFonts w:ascii="Times New Roman" w:hAnsi="Times New Roman" w:cs="Times New Roman"/>
          <w:spacing w:val="-1"/>
          <w:lang/>
        </w:rPr>
        <w:t>%</w:t>
      </w:r>
      <w:r w:rsidRPr="00DE6051">
        <w:rPr>
          <w:rFonts w:ascii="Times New Roman" w:hAnsi="Times New Roman" w:cs="Times New Roman"/>
          <w:lang/>
        </w:rPr>
        <w:t>,</w:t>
      </w:r>
      <w:r w:rsidRPr="00DE6051">
        <w:rPr>
          <w:rFonts w:ascii="Times New Roman" w:hAnsi="Times New Roman" w:cs="Times New Roman"/>
          <w:spacing w:val="1"/>
          <w:lang/>
        </w:rPr>
        <w:t xml:space="preserve"> </w:t>
      </w:r>
      <w:r w:rsidRPr="00DE6051">
        <w:rPr>
          <w:rFonts w:ascii="Times New Roman" w:hAnsi="Times New Roman" w:cs="Times New Roman"/>
          <w:lang/>
        </w:rPr>
        <w:t>д</w:t>
      </w:r>
      <w:r w:rsidRPr="00DE6051">
        <w:rPr>
          <w:rFonts w:ascii="Times New Roman" w:hAnsi="Times New Roman" w:cs="Times New Roman"/>
          <w:spacing w:val="1"/>
          <w:lang/>
        </w:rPr>
        <w:t>о</w:t>
      </w:r>
      <w:r w:rsidRPr="00DE6051">
        <w:rPr>
          <w:rFonts w:ascii="Times New Roman" w:hAnsi="Times New Roman" w:cs="Times New Roman"/>
          <w:lang/>
        </w:rPr>
        <w:t>к</w:t>
      </w:r>
      <w:r w:rsidRPr="00DE6051">
        <w:rPr>
          <w:rFonts w:ascii="Times New Roman" w:hAnsi="Times New Roman" w:cs="Times New Roman"/>
          <w:spacing w:val="-2"/>
          <w:lang/>
        </w:rPr>
        <w:t xml:space="preserve"> </w:t>
      </w:r>
      <w:r w:rsidRPr="00DE6051">
        <w:rPr>
          <w:rFonts w:ascii="Times New Roman" w:hAnsi="Times New Roman" w:cs="Times New Roman"/>
          <w:lang/>
        </w:rPr>
        <w:t>је</w:t>
      </w:r>
      <w:r w:rsidRPr="00DE6051">
        <w:rPr>
          <w:rFonts w:ascii="Times New Roman" w:hAnsi="Times New Roman" w:cs="Times New Roman"/>
          <w:spacing w:val="1"/>
          <w:lang/>
        </w:rPr>
        <w:t xml:space="preserve"> </w:t>
      </w:r>
      <w:r w:rsidRPr="00DE6051">
        <w:rPr>
          <w:rFonts w:ascii="Times New Roman" w:hAnsi="Times New Roman" w:cs="Times New Roman"/>
          <w:spacing w:val="-1"/>
          <w:lang/>
        </w:rPr>
        <w:t>с</w:t>
      </w:r>
      <w:r w:rsidRPr="00DE6051">
        <w:rPr>
          <w:rFonts w:ascii="Times New Roman" w:hAnsi="Times New Roman" w:cs="Times New Roman"/>
          <w:lang/>
        </w:rPr>
        <w:t>т</w:t>
      </w:r>
      <w:r w:rsidRPr="00DE6051">
        <w:rPr>
          <w:rFonts w:ascii="Times New Roman" w:hAnsi="Times New Roman" w:cs="Times New Roman"/>
          <w:spacing w:val="1"/>
          <w:lang/>
        </w:rPr>
        <w:t>о</w:t>
      </w:r>
      <w:r w:rsidRPr="00DE6051">
        <w:rPr>
          <w:rFonts w:ascii="Times New Roman" w:hAnsi="Times New Roman" w:cs="Times New Roman"/>
          <w:lang/>
        </w:rPr>
        <w:t>па</w:t>
      </w:r>
      <w:r w:rsidRPr="00DE6051">
        <w:rPr>
          <w:rFonts w:ascii="Times New Roman" w:hAnsi="Times New Roman" w:cs="Times New Roman"/>
          <w:spacing w:val="-4"/>
          <w:lang/>
        </w:rPr>
        <w:t xml:space="preserve"> </w:t>
      </w:r>
      <w:r w:rsidRPr="00DE6051">
        <w:rPr>
          <w:rFonts w:ascii="Times New Roman" w:hAnsi="Times New Roman" w:cs="Times New Roman"/>
          <w:spacing w:val="-1"/>
          <w:lang/>
        </w:rPr>
        <w:t>н</w:t>
      </w:r>
      <w:r w:rsidRPr="00DE6051">
        <w:rPr>
          <w:rFonts w:ascii="Times New Roman" w:hAnsi="Times New Roman" w:cs="Times New Roman"/>
          <w:lang/>
        </w:rPr>
        <w:t>ов</w:t>
      </w:r>
      <w:r w:rsidRPr="00DE6051">
        <w:rPr>
          <w:rFonts w:ascii="Times New Roman" w:hAnsi="Times New Roman" w:cs="Times New Roman"/>
          <w:spacing w:val="1"/>
          <w:lang/>
        </w:rPr>
        <w:t>ор</w:t>
      </w:r>
      <w:r w:rsidRPr="00DE6051">
        <w:rPr>
          <w:rFonts w:ascii="Times New Roman" w:hAnsi="Times New Roman" w:cs="Times New Roman"/>
          <w:lang/>
        </w:rPr>
        <w:t>ође</w:t>
      </w:r>
      <w:r w:rsidRPr="00DE6051">
        <w:rPr>
          <w:rFonts w:ascii="Times New Roman" w:hAnsi="Times New Roman" w:cs="Times New Roman"/>
          <w:spacing w:val="-1"/>
          <w:lang/>
        </w:rPr>
        <w:t>н</w:t>
      </w:r>
      <w:r w:rsidRPr="00DE6051">
        <w:rPr>
          <w:rFonts w:ascii="Times New Roman" w:hAnsi="Times New Roman" w:cs="Times New Roman"/>
          <w:lang/>
        </w:rPr>
        <w:t>их пала</w:t>
      </w:r>
      <w:r w:rsidRPr="00DE6051">
        <w:rPr>
          <w:rFonts w:ascii="Times New Roman" w:hAnsi="Times New Roman" w:cs="Times New Roman"/>
          <w:spacing w:val="1"/>
          <w:lang/>
        </w:rPr>
        <w:t xml:space="preserve"> </w:t>
      </w:r>
      <w:r w:rsidRPr="00DE6051">
        <w:rPr>
          <w:rFonts w:ascii="Times New Roman" w:hAnsi="Times New Roman" w:cs="Times New Roman"/>
          <w:spacing w:val="-1"/>
          <w:lang/>
        </w:rPr>
        <w:t>н</w:t>
      </w:r>
      <w:r w:rsidRPr="00DE6051">
        <w:rPr>
          <w:rFonts w:ascii="Times New Roman" w:hAnsi="Times New Roman" w:cs="Times New Roman"/>
          <w:lang/>
        </w:rPr>
        <w:t>а</w:t>
      </w:r>
      <w:r w:rsidRPr="00DE6051">
        <w:rPr>
          <w:rFonts w:ascii="Times New Roman" w:hAnsi="Times New Roman" w:cs="Times New Roman"/>
          <w:spacing w:val="54"/>
          <w:lang/>
        </w:rPr>
        <w:t xml:space="preserve"> </w:t>
      </w:r>
      <w:r w:rsidRPr="00DE6051">
        <w:rPr>
          <w:rFonts w:ascii="Times New Roman" w:hAnsi="Times New Roman" w:cs="Times New Roman"/>
          <w:spacing w:val="-2"/>
          <w:lang/>
        </w:rPr>
        <w:t>6</w:t>
      </w:r>
      <w:r w:rsidRPr="00DE6051">
        <w:rPr>
          <w:rFonts w:ascii="Times New Roman" w:hAnsi="Times New Roman" w:cs="Times New Roman"/>
          <w:lang/>
        </w:rPr>
        <w:t>,</w:t>
      </w:r>
      <w:r w:rsidRPr="00DE6051">
        <w:rPr>
          <w:rFonts w:ascii="Times New Roman" w:hAnsi="Times New Roman" w:cs="Times New Roman"/>
          <w:spacing w:val="4"/>
          <w:lang/>
        </w:rPr>
        <w:t>1</w:t>
      </w:r>
      <w:r w:rsidRPr="00DE6051">
        <w:rPr>
          <w:rFonts w:ascii="Times New Roman" w:hAnsi="Times New Roman" w:cs="Times New Roman"/>
          <w:lang/>
        </w:rPr>
        <w:t>%. Према подацима из статистике за 2015. годину, број рођених се повећао, а негативна стопа природног прираштаја смањила. У 2018. години забележен је смањен број рођених и повећан проценат умрлих.</w:t>
      </w:r>
    </w:p>
    <w:p w:rsidR="00E86A35" w:rsidRPr="00DE6051" w:rsidRDefault="00E86A35" w:rsidP="001A6A84">
      <w:pPr>
        <w:pStyle w:val="Heading3"/>
        <w:rPr>
          <w:lang/>
        </w:rPr>
      </w:pPr>
      <w:r w:rsidRPr="00DE6051">
        <w:rPr>
          <w:lang/>
        </w:rPr>
        <w:t>3.2.2.1 Структура становника према полу и старости</w:t>
      </w:r>
    </w:p>
    <w:p w:rsidR="00E86A35" w:rsidRPr="00DE6051" w:rsidRDefault="00E86A35" w:rsidP="00AA43F4">
      <w:pPr>
        <w:spacing w:after="0" w:line="360" w:lineRule="auto"/>
        <w:jc w:val="both"/>
        <w:rPr>
          <w:rFonts w:ascii="Times New Roman" w:hAnsi="Times New Roman" w:cs="Times New Roman"/>
          <w:lang/>
        </w:rPr>
      </w:pPr>
      <w:r w:rsidRPr="00DE6051">
        <w:rPr>
          <w:rFonts w:ascii="Times New Roman" w:hAnsi="Times New Roman" w:cs="Times New Roman"/>
          <w:lang/>
        </w:rPr>
        <w:t>Старосно-полна структура становништва представља најважнију демографску одлику сваке популације. У структури становништва према полу у Ћуприји је уочљиво веће учешће женске популације. Према попису из 2022. године у Ћуприји је од укупног броја становника 12.253 чинило мушко становништво, а 13.072 женско, што је однос 51,6 наспрам 48,4% у корист женске популације.</w:t>
      </w:r>
    </w:p>
    <w:p w:rsidR="00E86A35" w:rsidRPr="00DE6051" w:rsidRDefault="00E86A35" w:rsidP="00E426B6">
      <w:pPr>
        <w:spacing w:before="120" w:after="120" w:line="240" w:lineRule="auto"/>
        <w:jc w:val="both"/>
        <w:rPr>
          <w:rFonts w:ascii="Times New Roman" w:hAnsi="Times New Roman" w:cs="Times New Roman"/>
          <w:b/>
          <w:bCs/>
          <w:color w:val="auto"/>
          <w:lang/>
        </w:rPr>
      </w:pPr>
      <w:r w:rsidRPr="00DE6051">
        <w:rPr>
          <w:rFonts w:ascii="Times New Roman" w:hAnsi="Times New Roman" w:cs="Times New Roman"/>
          <w:b/>
          <w:color w:val="auto"/>
          <w:lang/>
        </w:rPr>
        <w:t>Табела 3.</w:t>
      </w:r>
      <w:r w:rsidRPr="00DE6051">
        <w:rPr>
          <w:rFonts w:ascii="Times New Roman" w:hAnsi="Times New Roman" w:cs="Times New Roman"/>
          <w:color w:val="auto"/>
          <w:lang/>
        </w:rPr>
        <w:t xml:space="preserve"> Старосна структура становништва у размацима од 10 година</w:t>
      </w:r>
    </w:p>
    <w:tbl>
      <w:tblPr>
        <w:tblW w:w="9023" w:type="dxa"/>
        <w:tblLayout w:type="fixed"/>
        <w:tblLook w:val="0000"/>
      </w:tblPr>
      <w:tblGrid>
        <w:gridCol w:w="1313"/>
        <w:gridCol w:w="1279"/>
        <w:gridCol w:w="1278"/>
        <w:gridCol w:w="1280"/>
        <w:gridCol w:w="1279"/>
        <w:gridCol w:w="1297"/>
        <w:gridCol w:w="1297"/>
      </w:tblGrid>
      <w:tr w:rsidR="00E86A35" w:rsidRPr="00DE6051" w:rsidTr="00F956CC">
        <w:trPr>
          <w:trHeight w:val="321"/>
        </w:trPr>
        <w:tc>
          <w:tcPr>
            <w:tcW w:w="1313" w:type="dxa"/>
            <w:tcBorders>
              <w:top w:val="single" w:sz="8" w:space="0" w:color="FFFFFF"/>
              <w:left w:val="single" w:sz="8" w:space="0" w:color="FFFFFF"/>
              <w:bottom w:val="single" w:sz="24" w:space="0" w:color="FFFFFF"/>
            </w:tcBorders>
            <w:shd w:val="clear" w:color="auto" w:fill="365F91"/>
          </w:tcPr>
          <w:p w:rsidR="00E86A35" w:rsidRPr="00DE6051" w:rsidRDefault="00E86A35" w:rsidP="00164130">
            <w:pPr>
              <w:spacing w:after="0" w:line="240" w:lineRule="auto"/>
              <w:jc w:val="center"/>
              <w:rPr>
                <w:b/>
                <w:bCs/>
                <w:color w:val="FFFFFF"/>
                <w:sz w:val="18"/>
                <w:szCs w:val="18"/>
                <w:lang/>
              </w:rPr>
            </w:pPr>
            <w:r w:rsidRPr="00DE6051">
              <w:rPr>
                <w:b/>
                <w:bCs/>
                <w:color w:val="FFFFFF"/>
                <w:sz w:val="18"/>
                <w:szCs w:val="18"/>
                <w:lang/>
              </w:rPr>
              <w:t>Попис</w:t>
            </w:r>
          </w:p>
        </w:tc>
        <w:tc>
          <w:tcPr>
            <w:tcW w:w="1279" w:type="dxa"/>
            <w:tcBorders>
              <w:top w:val="single" w:sz="8" w:space="0" w:color="FFFFFF"/>
              <w:left w:val="single" w:sz="8" w:space="0" w:color="FFFFFF"/>
              <w:bottom w:val="single" w:sz="24" w:space="0" w:color="FFFFFF"/>
            </w:tcBorders>
            <w:shd w:val="clear" w:color="auto" w:fill="365F91"/>
          </w:tcPr>
          <w:p w:rsidR="00E86A35" w:rsidRPr="00DE6051" w:rsidRDefault="00E86A35" w:rsidP="00164130">
            <w:pPr>
              <w:spacing w:after="0" w:line="240" w:lineRule="auto"/>
              <w:jc w:val="center"/>
              <w:rPr>
                <w:b/>
                <w:bCs/>
                <w:color w:val="FFFFFF"/>
                <w:sz w:val="18"/>
                <w:szCs w:val="18"/>
                <w:lang/>
              </w:rPr>
            </w:pPr>
            <w:r w:rsidRPr="00DE6051">
              <w:rPr>
                <w:b/>
                <w:bCs/>
                <w:color w:val="FFFFFF"/>
                <w:sz w:val="18"/>
                <w:szCs w:val="18"/>
                <w:lang/>
              </w:rPr>
              <w:t>1971.</w:t>
            </w:r>
          </w:p>
        </w:tc>
        <w:tc>
          <w:tcPr>
            <w:tcW w:w="1278" w:type="dxa"/>
            <w:tcBorders>
              <w:top w:val="single" w:sz="8" w:space="0" w:color="FFFFFF"/>
              <w:left w:val="single" w:sz="8" w:space="0" w:color="FFFFFF"/>
              <w:bottom w:val="single" w:sz="24" w:space="0" w:color="FFFFFF"/>
            </w:tcBorders>
            <w:shd w:val="clear" w:color="auto" w:fill="365F91"/>
          </w:tcPr>
          <w:p w:rsidR="00E86A35" w:rsidRPr="00DE6051" w:rsidRDefault="00E86A35" w:rsidP="00164130">
            <w:pPr>
              <w:spacing w:after="0" w:line="240" w:lineRule="auto"/>
              <w:jc w:val="center"/>
              <w:rPr>
                <w:b/>
                <w:bCs/>
                <w:color w:val="FFFFFF"/>
                <w:sz w:val="18"/>
                <w:szCs w:val="18"/>
                <w:lang/>
              </w:rPr>
            </w:pPr>
            <w:r w:rsidRPr="00DE6051">
              <w:rPr>
                <w:b/>
                <w:bCs/>
                <w:color w:val="FFFFFF"/>
                <w:sz w:val="18"/>
                <w:szCs w:val="18"/>
                <w:lang/>
              </w:rPr>
              <w:t>1981.</w:t>
            </w:r>
          </w:p>
        </w:tc>
        <w:tc>
          <w:tcPr>
            <w:tcW w:w="1280" w:type="dxa"/>
            <w:tcBorders>
              <w:top w:val="single" w:sz="8" w:space="0" w:color="FFFFFF"/>
              <w:left w:val="single" w:sz="8" w:space="0" w:color="FFFFFF"/>
              <w:bottom w:val="single" w:sz="24" w:space="0" w:color="FFFFFF"/>
            </w:tcBorders>
            <w:shd w:val="clear" w:color="auto" w:fill="365F91"/>
          </w:tcPr>
          <w:p w:rsidR="00E86A35" w:rsidRPr="00DE6051" w:rsidRDefault="00E86A35" w:rsidP="00164130">
            <w:pPr>
              <w:spacing w:after="0" w:line="240" w:lineRule="auto"/>
              <w:jc w:val="center"/>
              <w:rPr>
                <w:b/>
                <w:bCs/>
                <w:color w:val="FFFFFF"/>
                <w:sz w:val="18"/>
                <w:szCs w:val="18"/>
                <w:lang/>
              </w:rPr>
            </w:pPr>
            <w:r w:rsidRPr="00DE6051">
              <w:rPr>
                <w:b/>
                <w:bCs/>
                <w:color w:val="FFFFFF"/>
                <w:sz w:val="18"/>
                <w:szCs w:val="18"/>
                <w:lang/>
              </w:rPr>
              <w:t>1991.</w:t>
            </w:r>
          </w:p>
        </w:tc>
        <w:tc>
          <w:tcPr>
            <w:tcW w:w="1279" w:type="dxa"/>
            <w:tcBorders>
              <w:top w:val="single" w:sz="8" w:space="0" w:color="FFFFFF"/>
              <w:left w:val="single" w:sz="8" w:space="0" w:color="FFFFFF"/>
              <w:bottom w:val="single" w:sz="24" w:space="0" w:color="FFFFFF"/>
            </w:tcBorders>
            <w:shd w:val="clear" w:color="auto" w:fill="365F91"/>
          </w:tcPr>
          <w:p w:rsidR="00E86A35" w:rsidRPr="00DE6051" w:rsidRDefault="00E86A35" w:rsidP="00164130">
            <w:pPr>
              <w:spacing w:after="0" w:line="240" w:lineRule="auto"/>
              <w:jc w:val="center"/>
              <w:rPr>
                <w:b/>
                <w:bCs/>
                <w:color w:val="FFFFFF"/>
                <w:sz w:val="18"/>
                <w:szCs w:val="18"/>
                <w:lang/>
              </w:rPr>
            </w:pPr>
            <w:r w:rsidRPr="00DE6051">
              <w:rPr>
                <w:b/>
                <w:bCs/>
                <w:color w:val="FFFFFF"/>
                <w:sz w:val="18"/>
                <w:szCs w:val="18"/>
                <w:lang/>
              </w:rPr>
              <w:t>2002.</w:t>
            </w:r>
          </w:p>
        </w:tc>
        <w:tc>
          <w:tcPr>
            <w:tcW w:w="1297" w:type="dxa"/>
            <w:tcBorders>
              <w:top w:val="single" w:sz="8" w:space="0" w:color="FFFFFF"/>
              <w:left w:val="single" w:sz="8" w:space="0" w:color="FFFFFF"/>
              <w:bottom w:val="single" w:sz="24" w:space="0" w:color="FFFFFF"/>
              <w:right w:val="single" w:sz="8" w:space="0" w:color="FFFFFF"/>
            </w:tcBorders>
            <w:shd w:val="clear" w:color="auto" w:fill="365F91"/>
          </w:tcPr>
          <w:p w:rsidR="00E86A35" w:rsidRPr="00DE6051" w:rsidRDefault="00E86A35" w:rsidP="00164130">
            <w:pPr>
              <w:spacing w:after="0" w:line="240" w:lineRule="auto"/>
              <w:jc w:val="center"/>
              <w:rPr>
                <w:sz w:val="18"/>
                <w:szCs w:val="18"/>
                <w:lang/>
              </w:rPr>
            </w:pPr>
            <w:r w:rsidRPr="00DE6051">
              <w:rPr>
                <w:b/>
                <w:bCs/>
                <w:color w:val="FFFFFF"/>
                <w:sz w:val="18"/>
                <w:szCs w:val="18"/>
                <w:lang/>
              </w:rPr>
              <w:t>2011.</w:t>
            </w:r>
          </w:p>
        </w:tc>
        <w:tc>
          <w:tcPr>
            <w:tcW w:w="1297" w:type="dxa"/>
            <w:tcBorders>
              <w:top w:val="single" w:sz="8" w:space="0" w:color="FFFFFF"/>
              <w:left w:val="single" w:sz="8" w:space="0" w:color="FFFFFF"/>
              <w:bottom w:val="single" w:sz="24" w:space="0" w:color="FFFFFF"/>
              <w:right w:val="single" w:sz="8" w:space="0" w:color="FFFFFF"/>
            </w:tcBorders>
            <w:shd w:val="clear" w:color="auto" w:fill="365F91"/>
          </w:tcPr>
          <w:p w:rsidR="00E86A35" w:rsidRPr="00DE6051" w:rsidRDefault="00E86A35" w:rsidP="00164130">
            <w:pPr>
              <w:spacing w:after="0" w:line="240" w:lineRule="auto"/>
              <w:jc w:val="center"/>
              <w:rPr>
                <w:b/>
                <w:bCs/>
                <w:color w:val="FFFFFF"/>
                <w:sz w:val="18"/>
                <w:szCs w:val="18"/>
                <w:lang/>
              </w:rPr>
            </w:pPr>
            <w:r w:rsidRPr="00DE6051">
              <w:rPr>
                <w:b/>
                <w:bCs/>
                <w:color w:val="FFFFFF"/>
                <w:sz w:val="18"/>
                <w:szCs w:val="18"/>
                <w:lang/>
              </w:rPr>
              <w:t>2022.</w:t>
            </w:r>
          </w:p>
        </w:tc>
      </w:tr>
      <w:tr w:rsidR="00E86A35" w:rsidRPr="00DE6051" w:rsidTr="00F956CC">
        <w:trPr>
          <w:trHeight w:val="321"/>
        </w:trPr>
        <w:tc>
          <w:tcPr>
            <w:tcW w:w="1313" w:type="dxa"/>
            <w:tcBorders>
              <w:top w:val="single" w:sz="24" w:space="0" w:color="FFFFFF"/>
              <w:left w:val="single" w:sz="8" w:space="0" w:color="FFFFFF"/>
              <w:right w:val="single" w:sz="24" w:space="0" w:color="FFFFFF"/>
            </w:tcBorders>
            <w:shd w:val="clear" w:color="auto" w:fill="365F91"/>
          </w:tcPr>
          <w:p w:rsidR="00E86A35" w:rsidRPr="00DE6051" w:rsidRDefault="00E86A35" w:rsidP="00164130">
            <w:pPr>
              <w:spacing w:after="0" w:line="240" w:lineRule="auto"/>
              <w:jc w:val="center"/>
              <w:rPr>
                <w:sz w:val="18"/>
                <w:szCs w:val="18"/>
                <w:lang/>
              </w:rPr>
            </w:pPr>
            <w:r w:rsidRPr="00DE6051">
              <w:rPr>
                <w:b/>
                <w:bCs/>
                <w:color w:val="FFFFFF"/>
                <w:sz w:val="18"/>
                <w:szCs w:val="18"/>
                <w:lang/>
              </w:rPr>
              <w:t>0-4</w:t>
            </w:r>
          </w:p>
        </w:tc>
        <w:tc>
          <w:tcPr>
            <w:tcW w:w="1279" w:type="dxa"/>
            <w:tcBorders>
              <w:top w:val="single" w:sz="24" w:space="0" w:color="FFFFFF"/>
              <w:left w:val="single" w:sz="24"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2229</w:t>
            </w:r>
          </w:p>
        </w:tc>
        <w:tc>
          <w:tcPr>
            <w:tcW w:w="1278" w:type="dxa"/>
            <w:tcBorders>
              <w:top w:val="single" w:sz="24" w:space="0" w:color="FFFFFF"/>
              <w:left w:val="single" w:sz="8" w:space="0" w:color="FFFFFF"/>
              <w:bottom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2577</w:t>
            </w:r>
          </w:p>
        </w:tc>
        <w:tc>
          <w:tcPr>
            <w:tcW w:w="1280" w:type="dxa"/>
            <w:tcBorders>
              <w:top w:val="single" w:sz="24" w:space="0" w:color="FFFFFF"/>
              <w:lef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2258</w:t>
            </w:r>
          </w:p>
        </w:tc>
        <w:tc>
          <w:tcPr>
            <w:tcW w:w="1279" w:type="dxa"/>
            <w:tcBorders>
              <w:top w:val="single" w:sz="24" w:space="0" w:color="FFFFFF"/>
              <w:left w:val="single" w:sz="8" w:space="0" w:color="FFFFFF"/>
              <w:bottom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1409</w:t>
            </w:r>
          </w:p>
        </w:tc>
        <w:tc>
          <w:tcPr>
            <w:tcW w:w="1297" w:type="dxa"/>
            <w:tcBorders>
              <w:top w:val="single" w:sz="24" w:space="0" w:color="FFFFFF"/>
              <w:left w:val="single" w:sz="8" w:space="0" w:color="FFFFFF"/>
              <w:righ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1182</w:t>
            </w:r>
          </w:p>
        </w:tc>
        <w:tc>
          <w:tcPr>
            <w:tcW w:w="1297" w:type="dxa"/>
            <w:tcBorders>
              <w:top w:val="single" w:sz="24" w:space="0" w:color="FFFFFF"/>
              <w:left w:val="single" w:sz="8" w:space="0" w:color="FFFFFF"/>
              <w:bottom w:val="single" w:sz="4" w:space="0" w:color="FFFFFF"/>
              <w:righ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904</w:t>
            </w:r>
          </w:p>
        </w:tc>
      </w:tr>
      <w:tr w:rsidR="00E86A35" w:rsidRPr="00DE6051" w:rsidTr="007D7A3D">
        <w:trPr>
          <w:trHeight w:val="321"/>
        </w:trPr>
        <w:tc>
          <w:tcPr>
            <w:tcW w:w="1313" w:type="dxa"/>
            <w:tcBorders>
              <w:top w:val="single" w:sz="4" w:space="0" w:color="FFFFFF"/>
              <w:left w:val="single" w:sz="8" w:space="0" w:color="FFFFFF"/>
            </w:tcBorders>
            <w:shd w:val="clear" w:color="auto" w:fill="365F91"/>
          </w:tcPr>
          <w:p w:rsidR="00E86A35" w:rsidRPr="00DE6051" w:rsidRDefault="00E86A35" w:rsidP="00164130">
            <w:pPr>
              <w:spacing w:after="0" w:line="240" w:lineRule="auto"/>
              <w:jc w:val="center"/>
              <w:rPr>
                <w:sz w:val="18"/>
                <w:szCs w:val="18"/>
                <w:lang/>
              </w:rPr>
            </w:pPr>
            <w:r w:rsidRPr="00DE6051">
              <w:rPr>
                <w:b/>
                <w:bCs/>
                <w:color w:val="FFFFFF"/>
                <w:sz w:val="18"/>
                <w:szCs w:val="18"/>
                <w:lang/>
              </w:rPr>
              <w:t>5-9</w:t>
            </w:r>
          </w:p>
        </w:tc>
        <w:tc>
          <w:tcPr>
            <w:tcW w:w="1279" w:type="dxa"/>
            <w:tcBorders>
              <w:top w:val="single" w:sz="4" w:space="0" w:color="FFFFFF"/>
              <w:left w:val="single" w:sz="20"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2244</w:t>
            </w:r>
          </w:p>
        </w:tc>
        <w:tc>
          <w:tcPr>
            <w:tcW w:w="1278" w:type="dxa"/>
            <w:tcBorders>
              <w:top w:val="single" w:sz="4" w:space="0" w:color="FFFFFF"/>
              <w:left w:val="single" w:sz="4" w:space="0" w:color="FFFFFF"/>
              <w:bottom w:val="single" w:sz="4" w:space="0" w:color="FFFFFF"/>
            </w:tcBorders>
            <w:shd w:val="clear" w:color="auto" w:fill="D3DFEE"/>
            <w:vAlign w:val="center"/>
          </w:tcPr>
          <w:p w:rsidR="00E86A35" w:rsidRPr="00DE6051" w:rsidRDefault="00E86A35" w:rsidP="00164130">
            <w:pPr>
              <w:spacing w:after="0" w:line="240" w:lineRule="auto"/>
              <w:jc w:val="center"/>
              <w:rPr>
                <w:sz w:val="18"/>
                <w:szCs w:val="18"/>
                <w:lang/>
              </w:rPr>
            </w:pPr>
            <w:r w:rsidRPr="00DE6051">
              <w:rPr>
                <w:sz w:val="18"/>
                <w:szCs w:val="18"/>
                <w:lang/>
              </w:rPr>
              <w:t>2518</w:t>
            </w:r>
          </w:p>
        </w:tc>
        <w:tc>
          <w:tcPr>
            <w:tcW w:w="1280" w:type="dxa"/>
            <w:tcBorders>
              <w:top w:val="single" w:sz="4" w:space="0" w:color="FFFFFF"/>
              <w:left w:val="single" w:sz="4"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234</w:t>
            </w:r>
          </w:p>
        </w:tc>
        <w:tc>
          <w:tcPr>
            <w:tcW w:w="1279" w:type="dxa"/>
            <w:tcBorders>
              <w:top w:val="single" w:sz="4" w:space="0" w:color="FFFFFF"/>
              <w:left w:val="single" w:sz="4" w:space="0" w:color="FFFFFF"/>
              <w:bottom w:val="single" w:sz="4" w:space="0" w:color="FFFFFF"/>
            </w:tcBorders>
            <w:shd w:val="clear" w:color="auto" w:fill="D3DFEE"/>
            <w:vAlign w:val="center"/>
          </w:tcPr>
          <w:p w:rsidR="00E86A35" w:rsidRPr="00DE6051" w:rsidRDefault="00E86A35" w:rsidP="00164130">
            <w:pPr>
              <w:spacing w:after="0" w:line="240" w:lineRule="auto"/>
              <w:jc w:val="center"/>
              <w:rPr>
                <w:sz w:val="18"/>
                <w:szCs w:val="18"/>
                <w:lang/>
              </w:rPr>
            </w:pPr>
            <w:r w:rsidRPr="00DE6051">
              <w:rPr>
                <w:sz w:val="18"/>
                <w:szCs w:val="18"/>
                <w:lang/>
              </w:rPr>
              <w:t>1688</w:t>
            </w:r>
          </w:p>
        </w:tc>
        <w:tc>
          <w:tcPr>
            <w:tcW w:w="1297" w:type="dxa"/>
            <w:tcBorders>
              <w:top w:val="single" w:sz="4" w:space="0" w:color="FFFFFF"/>
              <w:left w:val="single" w:sz="4" w:space="0" w:color="FFFFFF"/>
              <w:righ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1336</w:t>
            </w:r>
          </w:p>
        </w:tc>
        <w:tc>
          <w:tcPr>
            <w:tcW w:w="1297" w:type="dxa"/>
            <w:tcBorders>
              <w:top w:val="single" w:sz="4" w:space="0" w:color="FFFFFF"/>
              <w:left w:val="single" w:sz="4" w:space="0" w:color="FFFFFF"/>
              <w:bottom w:val="single" w:sz="8" w:space="0" w:color="FFFFFF"/>
              <w:right w:val="single" w:sz="8" w:space="0" w:color="FFFFFF"/>
            </w:tcBorders>
            <w:shd w:val="clear" w:color="auto" w:fill="D3DFEE"/>
            <w:vAlign w:val="center"/>
          </w:tcPr>
          <w:p w:rsidR="00E86A35" w:rsidRPr="00DE6051" w:rsidRDefault="00E86A35" w:rsidP="00164130">
            <w:pPr>
              <w:spacing w:after="0" w:line="240" w:lineRule="auto"/>
              <w:jc w:val="center"/>
              <w:rPr>
                <w:sz w:val="18"/>
                <w:szCs w:val="18"/>
                <w:lang/>
              </w:rPr>
            </w:pPr>
            <w:r w:rsidRPr="00DE6051">
              <w:rPr>
                <w:sz w:val="18"/>
                <w:szCs w:val="18"/>
                <w:lang/>
              </w:rPr>
              <w:t>1003</w:t>
            </w:r>
          </w:p>
        </w:tc>
      </w:tr>
      <w:tr w:rsidR="00E86A35" w:rsidRPr="00DE6051" w:rsidTr="007D7A3D">
        <w:trPr>
          <w:trHeight w:val="321"/>
        </w:trPr>
        <w:tc>
          <w:tcPr>
            <w:tcW w:w="1313" w:type="dxa"/>
            <w:tcBorders>
              <w:top w:val="single" w:sz="8" w:space="0" w:color="FFFFFF"/>
              <w:left w:val="single" w:sz="8" w:space="0" w:color="FFFFFF"/>
            </w:tcBorders>
            <w:shd w:val="clear" w:color="auto" w:fill="365F91"/>
          </w:tcPr>
          <w:p w:rsidR="00E86A35" w:rsidRPr="00DE6051" w:rsidRDefault="00E86A35" w:rsidP="00164130">
            <w:pPr>
              <w:spacing w:after="0" w:line="240" w:lineRule="auto"/>
              <w:jc w:val="center"/>
              <w:rPr>
                <w:sz w:val="18"/>
                <w:szCs w:val="18"/>
                <w:lang/>
              </w:rPr>
            </w:pPr>
            <w:r w:rsidRPr="00DE6051">
              <w:rPr>
                <w:b/>
                <w:bCs/>
                <w:color w:val="FFFFFF"/>
                <w:sz w:val="18"/>
                <w:szCs w:val="18"/>
                <w:lang/>
              </w:rPr>
              <w:t>10-14</w:t>
            </w:r>
          </w:p>
        </w:tc>
        <w:tc>
          <w:tcPr>
            <w:tcW w:w="1279" w:type="dxa"/>
            <w:tcBorders>
              <w:top w:val="single" w:sz="8" w:space="0" w:color="FFFFFF"/>
              <w:left w:val="single" w:sz="20"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2613</w:t>
            </w:r>
          </w:p>
        </w:tc>
        <w:tc>
          <w:tcPr>
            <w:tcW w:w="1278" w:type="dxa"/>
            <w:tcBorders>
              <w:top w:val="single" w:sz="8" w:space="0" w:color="FFFFFF"/>
              <w:left w:val="single" w:sz="8" w:space="0" w:color="FFFFFF"/>
              <w:bottom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2314</w:t>
            </w:r>
          </w:p>
        </w:tc>
        <w:tc>
          <w:tcPr>
            <w:tcW w:w="1280" w:type="dxa"/>
            <w:tcBorders>
              <w:top w:val="single" w:sz="8" w:space="0" w:color="FFFFFF"/>
              <w:lef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2544</w:t>
            </w:r>
          </w:p>
        </w:tc>
        <w:tc>
          <w:tcPr>
            <w:tcW w:w="1279" w:type="dxa"/>
            <w:tcBorders>
              <w:top w:val="single" w:sz="8" w:space="0" w:color="FFFFFF"/>
              <w:left w:val="single" w:sz="8" w:space="0" w:color="FFFFFF"/>
              <w:bottom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1908</w:t>
            </w:r>
          </w:p>
        </w:tc>
        <w:tc>
          <w:tcPr>
            <w:tcW w:w="1297" w:type="dxa"/>
            <w:tcBorders>
              <w:top w:val="single" w:sz="8" w:space="0" w:color="FFFFFF"/>
              <w:left w:val="single" w:sz="8" w:space="0" w:color="FFFFFF"/>
              <w:righ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1448</w:t>
            </w:r>
          </w:p>
        </w:tc>
        <w:tc>
          <w:tcPr>
            <w:tcW w:w="1297" w:type="dxa"/>
            <w:tcBorders>
              <w:top w:val="single" w:sz="8" w:space="0" w:color="FFFFFF"/>
              <w:left w:val="single" w:sz="8" w:space="0" w:color="FFFFFF"/>
              <w:bottom w:val="single" w:sz="4" w:space="0" w:color="FFFFFF"/>
              <w:righ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1024</w:t>
            </w:r>
          </w:p>
        </w:tc>
      </w:tr>
      <w:tr w:rsidR="00E86A35" w:rsidRPr="00DE6051" w:rsidTr="007D7A3D">
        <w:trPr>
          <w:trHeight w:val="321"/>
        </w:trPr>
        <w:tc>
          <w:tcPr>
            <w:tcW w:w="1313" w:type="dxa"/>
            <w:tcBorders>
              <w:top w:val="single" w:sz="4" w:space="0" w:color="FFFFFF"/>
              <w:left w:val="single" w:sz="8" w:space="0" w:color="FFFFFF"/>
            </w:tcBorders>
            <w:shd w:val="clear" w:color="auto" w:fill="365F91"/>
          </w:tcPr>
          <w:p w:rsidR="00E86A35" w:rsidRPr="00DE6051" w:rsidRDefault="00E86A35" w:rsidP="00164130">
            <w:pPr>
              <w:spacing w:after="0" w:line="240" w:lineRule="auto"/>
              <w:jc w:val="center"/>
              <w:rPr>
                <w:sz w:val="18"/>
                <w:szCs w:val="18"/>
                <w:lang/>
              </w:rPr>
            </w:pPr>
            <w:r w:rsidRPr="00DE6051">
              <w:rPr>
                <w:b/>
                <w:bCs/>
                <w:color w:val="FFFFFF"/>
                <w:sz w:val="18"/>
                <w:szCs w:val="18"/>
                <w:lang/>
              </w:rPr>
              <w:t>15 - 19</w:t>
            </w:r>
          </w:p>
        </w:tc>
        <w:tc>
          <w:tcPr>
            <w:tcW w:w="1279" w:type="dxa"/>
            <w:tcBorders>
              <w:top w:val="single" w:sz="4" w:space="0" w:color="FFFFFF"/>
              <w:left w:val="single" w:sz="20"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3387</w:t>
            </w:r>
          </w:p>
        </w:tc>
        <w:tc>
          <w:tcPr>
            <w:tcW w:w="1278" w:type="dxa"/>
            <w:tcBorders>
              <w:top w:val="single" w:sz="4" w:space="0" w:color="FFFFFF"/>
              <w:left w:val="single" w:sz="4" w:space="0" w:color="FFFFFF"/>
              <w:bottom w:val="single" w:sz="4" w:space="0" w:color="FFFFFF"/>
            </w:tcBorders>
            <w:shd w:val="clear" w:color="auto" w:fill="D3DFEE"/>
            <w:vAlign w:val="center"/>
          </w:tcPr>
          <w:p w:rsidR="00E86A35" w:rsidRPr="00DE6051" w:rsidRDefault="00E86A35" w:rsidP="00164130">
            <w:pPr>
              <w:spacing w:after="0" w:line="240" w:lineRule="auto"/>
              <w:jc w:val="center"/>
              <w:rPr>
                <w:sz w:val="18"/>
                <w:szCs w:val="18"/>
                <w:lang/>
              </w:rPr>
            </w:pPr>
            <w:r w:rsidRPr="00DE6051">
              <w:rPr>
                <w:sz w:val="18"/>
                <w:szCs w:val="18"/>
                <w:lang/>
              </w:rPr>
              <w:t>2351</w:t>
            </w:r>
          </w:p>
        </w:tc>
        <w:tc>
          <w:tcPr>
            <w:tcW w:w="1280" w:type="dxa"/>
            <w:tcBorders>
              <w:top w:val="single" w:sz="4" w:space="0" w:color="FFFFFF"/>
              <w:left w:val="single" w:sz="4"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2494</w:t>
            </w:r>
          </w:p>
        </w:tc>
        <w:tc>
          <w:tcPr>
            <w:tcW w:w="1279" w:type="dxa"/>
            <w:tcBorders>
              <w:top w:val="single" w:sz="4" w:space="0" w:color="FFFFFF"/>
              <w:left w:val="single" w:sz="4" w:space="0" w:color="FFFFFF"/>
              <w:bottom w:val="single" w:sz="4" w:space="0" w:color="FFFFFF"/>
            </w:tcBorders>
            <w:shd w:val="clear" w:color="auto" w:fill="D3DFEE"/>
            <w:vAlign w:val="center"/>
          </w:tcPr>
          <w:p w:rsidR="00E86A35" w:rsidRPr="00DE6051" w:rsidRDefault="00E86A35" w:rsidP="00164130">
            <w:pPr>
              <w:spacing w:after="0" w:line="240" w:lineRule="auto"/>
              <w:jc w:val="center"/>
              <w:rPr>
                <w:sz w:val="18"/>
                <w:szCs w:val="18"/>
                <w:lang/>
              </w:rPr>
            </w:pPr>
            <w:r w:rsidRPr="00DE6051">
              <w:rPr>
                <w:sz w:val="18"/>
                <w:szCs w:val="18"/>
                <w:lang/>
              </w:rPr>
              <w:t>2147</w:t>
            </w:r>
          </w:p>
        </w:tc>
        <w:tc>
          <w:tcPr>
            <w:tcW w:w="1297" w:type="dxa"/>
            <w:tcBorders>
              <w:top w:val="single" w:sz="4" w:space="0" w:color="FFFFFF"/>
              <w:left w:val="single" w:sz="4" w:space="0" w:color="FFFFFF"/>
              <w:righ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1677</w:t>
            </w:r>
          </w:p>
        </w:tc>
        <w:tc>
          <w:tcPr>
            <w:tcW w:w="1297" w:type="dxa"/>
            <w:tcBorders>
              <w:top w:val="single" w:sz="4" w:space="0" w:color="FFFFFF"/>
              <w:left w:val="single" w:sz="4" w:space="0" w:color="FFFFFF"/>
              <w:bottom w:val="single" w:sz="8" w:space="0" w:color="FFFFFF"/>
              <w:right w:val="single" w:sz="8" w:space="0" w:color="FFFFFF"/>
            </w:tcBorders>
            <w:shd w:val="clear" w:color="auto" w:fill="D3DFEE"/>
            <w:vAlign w:val="center"/>
          </w:tcPr>
          <w:p w:rsidR="00E86A35" w:rsidRPr="00DE6051" w:rsidRDefault="00E86A35" w:rsidP="00164130">
            <w:pPr>
              <w:spacing w:after="0" w:line="240" w:lineRule="auto"/>
              <w:jc w:val="center"/>
              <w:rPr>
                <w:sz w:val="18"/>
                <w:szCs w:val="18"/>
                <w:lang/>
              </w:rPr>
            </w:pPr>
            <w:r w:rsidRPr="00DE6051">
              <w:rPr>
                <w:sz w:val="18"/>
                <w:szCs w:val="18"/>
                <w:lang/>
              </w:rPr>
              <w:t>1252</w:t>
            </w:r>
          </w:p>
        </w:tc>
      </w:tr>
      <w:tr w:rsidR="00E86A35" w:rsidRPr="00DE6051" w:rsidTr="00F956CC">
        <w:trPr>
          <w:trHeight w:val="321"/>
        </w:trPr>
        <w:tc>
          <w:tcPr>
            <w:tcW w:w="1313" w:type="dxa"/>
            <w:tcBorders>
              <w:top w:val="single" w:sz="8" w:space="0" w:color="FFFFFF"/>
              <w:left w:val="single" w:sz="8" w:space="0" w:color="FFFFFF"/>
            </w:tcBorders>
            <w:shd w:val="clear" w:color="auto" w:fill="365F91"/>
          </w:tcPr>
          <w:p w:rsidR="00E86A35" w:rsidRPr="00DE6051" w:rsidRDefault="00E86A35" w:rsidP="00164130">
            <w:pPr>
              <w:spacing w:after="0" w:line="240" w:lineRule="auto"/>
              <w:jc w:val="center"/>
              <w:rPr>
                <w:sz w:val="18"/>
                <w:szCs w:val="18"/>
                <w:lang/>
              </w:rPr>
            </w:pPr>
            <w:r w:rsidRPr="00DE6051">
              <w:rPr>
                <w:b/>
                <w:bCs/>
                <w:color w:val="FFFFFF"/>
                <w:sz w:val="18"/>
                <w:szCs w:val="18"/>
                <w:lang/>
              </w:rPr>
              <w:t>20 - 24</w:t>
            </w:r>
          </w:p>
        </w:tc>
        <w:tc>
          <w:tcPr>
            <w:tcW w:w="1279" w:type="dxa"/>
            <w:tcBorders>
              <w:top w:val="single" w:sz="8" w:space="0" w:color="FFFFFF"/>
              <w:left w:val="single" w:sz="20"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3080</w:t>
            </w:r>
          </w:p>
        </w:tc>
        <w:tc>
          <w:tcPr>
            <w:tcW w:w="1278" w:type="dxa"/>
            <w:tcBorders>
              <w:top w:val="single" w:sz="8" w:space="0" w:color="FFFFFF"/>
              <w:left w:val="single" w:sz="8" w:space="0" w:color="FFFFFF"/>
              <w:bottom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2802</w:t>
            </w:r>
          </w:p>
        </w:tc>
        <w:tc>
          <w:tcPr>
            <w:tcW w:w="1280" w:type="dxa"/>
            <w:tcBorders>
              <w:top w:val="single" w:sz="8" w:space="0" w:color="FFFFFF"/>
              <w:lef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2358</w:t>
            </w:r>
          </w:p>
        </w:tc>
        <w:tc>
          <w:tcPr>
            <w:tcW w:w="1279" w:type="dxa"/>
            <w:tcBorders>
              <w:top w:val="single" w:sz="8" w:space="0" w:color="FFFFFF"/>
              <w:left w:val="single" w:sz="8" w:space="0" w:color="FFFFFF"/>
              <w:bottom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2201</w:t>
            </w:r>
          </w:p>
        </w:tc>
        <w:tc>
          <w:tcPr>
            <w:tcW w:w="1297" w:type="dxa"/>
            <w:tcBorders>
              <w:top w:val="single" w:sz="8" w:space="0" w:color="FFFFFF"/>
              <w:left w:val="single" w:sz="8" w:space="0" w:color="FFFFFF"/>
              <w:righ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1778</w:t>
            </w:r>
          </w:p>
        </w:tc>
        <w:tc>
          <w:tcPr>
            <w:tcW w:w="1297" w:type="dxa"/>
            <w:tcBorders>
              <w:top w:val="single" w:sz="8" w:space="0" w:color="FFFFFF"/>
              <w:left w:val="single" w:sz="8" w:space="0" w:color="FFFFFF"/>
              <w:bottom w:val="single" w:sz="4" w:space="0" w:color="FFFFFF"/>
              <w:righ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1247</w:t>
            </w:r>
          </w:p>
        </w:tc>
      </w:tr>
      <w:tr w:rsidR="00E86A35" w:rsidRPr="00DE6051" w:rsidTr="007D7A3D">
        <w:trPr>
          <w:trHeight w:val="321"/>
        </w:trPr>
        <w:tc>
          <w:tcPr>
            <w:tcW w:w="1313" w:type="dxa"/>
            <w:tcBorders>
              <w:top w:val="single" w:sz="4" w:space="0" w:color="FFFFFF"/>
              <w:left w:val="single" w:sz="8" w:space="0" w:color="FFFFFF"/>
            </w:tcBorders>
            <w:shd w:val="clear" w:color="auto" w:fill="365F91"/>
          </w:tcPr>
          <w:p w:rsidR="00E86A35" w:rsidRPr="00DE6051" w:rsidRDefault="00E86A35" w:rsidP="00164130">
            <w:pPr>
              <w:spacing w:after="0" w:line="240" w:lineRule="auto"/>
              <w:jc w:val="center"/>
              <w:rPr>
                <w:sz w:val="18"/>
                <w:szCs w:val="18"/>
                <w:lang/>
              </w:rPr>
            </w:pPr>
            <w:r w:rsidRPr="00DE6051">
              <w:rPr>
                <w:b/>
                <w:bCs/>
                <w:color w:val="FFFFFF"/>
                <w:sz w:val="18"/>
                <w:szCs w:val="18"/>
                <w:lang/>
              </w:rPr>
              <w:t>25 - 29</w:t>
            </w:r>
          </w:p>
        </w:tc>
        <w:tc>
          <w:tcPr>
            <w:tcW w:w="1279" w:type="dxa"/>
            <w:tcBorders>
              <w:top w:val="single" w:sz="4" w:space="0" w:color="FFFFFF"/>
              <w:left w:val="single" w:sz="20"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2134</w:t>
            </w:r>
          </w:p>
        </w:tc>
        <w:tc>
          <w:tcPr>
            <w:tcW w:w="1278" w:type="dxa"/>
            <w:tcBorders>
              <w:top w:val="single" w:sz="4" w:space="0" w:color="FFFFFF"/>
              <w:left w:val="single" w:sz="4" w:space="0" w:color="FFFFFF"/>
              <w:bottom w:val="single" w:sz="4" w:space="0" w:color="FFFFFF"/>
            </w:tcBorders>
            <w:shd w:val="clear" w:color="auto" w:fill="D3DFEE"/>
            <w:vAlign w:val="center"/>
          </w:tcPr>
          <w:p w:rsidR="00E86A35" w:rsidRPr="00DE6051" w:rsidRDefault="00E86A35" w:rsidP="00164130">
            <w:pPr>
              <w:spacing w:after="0" w:line="240" w:lineRule="auto"/>
              <w:jc w:val="center"/>
              <w:rPr>
                <w:sz w:val="18"/>
                <w:szCs w:val="18"/>
                <w:lang/>
              </w:rPr>
            </w:pPr>
            <w:r w:rsidRPr="00DE6051">
              <w:rPr>
                <w:sz w:val="18"/>
                <w:szCs w:val="18"/>
                <w:lang/>
              </w:rPr>
              <w:t>3451</w:t>
            </w:r>
          </w:p>
        </w:tc>
        <w:tc>
          <w:tcPr>
            <w:tcW w:w="1280" w:type="dxa"/>
            <w:tcBorders>
              <w:top w:val="single" w:sz="4" w:space="0" w:color="FFFFFF"/>
              <w:left w:val="single" w:sz="4"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2295</w:t>
            </w:r>
          </w:p>
        </w:tc>
        <w:tc>
          <w:tcPr>
            <w:tcW w:w="1279" w:type="dxa"/>
            <w:tcBorders>
              <w:top w:val="single" w:sz="4" w:space="0" w:color="FFFFFF"/>
              <w:left w:val="single" w:sz="4" w:space="0" w:color="FFFFFF"/>
              <w:bottom w:val="single" w:sz="4" w:space="0" w:color="FFFFFF"/>
            </w:tcBorders>
            <w:shd w:val="clear" w:color="auto" w:fill="D3DFEE"/>
            <w:vAlign w:val="center"/>
          </w:tcPr>
          <w:p w:rsidR="00E86A35" w:rsidRPr="00DE6051" w:rsidRDefault="00E86A35" w:rsidP="00164130">
            <w:pPr>
              <w:spacing w:after="0" w:line="240" w:lineRule="auto"/>
              <w:jc w:val="center"/>
              <w:rPr>
                <w:sz w:val="18"/>
                <w:szCs w:val="18"/>
                <w:lang/>
              </w:rPr>
            </w:pPr>
            <w:r w:rsidRPr="00DE6051">
              <w:rPr>
                <w:sz w:val="18"/>
                <w:szCs w:val="18"/>
                <w:lang/>
              </w:rPr>
              <w:t>2043</w:t>
            </w:r>
          </w:p>
        </w:tc>
        <w:tc>
          <w:tcPr>
            <w:tcW w:w="1297" w:type="dxa"/>
            <w:tcBorders>
              <w:top w:val="single" w:sz="4" w:space="0" w:color="FFFFFF"/>
              <w:left w:val="single" w:sz="4" w:space="0" w:color="FFFFFF"/>
              <w:righ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1802</w:t>
            </w:r>
          </w:p>
        </w:tc>
        <w:tc>
          <w:tcPr>
            <w:tcW w:w="1297" w:type="dxa"/>
            <w:tcBorders>
              <w:top w:val="single" w:sz="4" w:space="0" w:color="FFFFFF"/>
              <w:left w:val="single" w:sz="4" w:space="0" w:color="FFFFFF"/>
              <w:bottom w:val="single" w:sz="8" w:space="0" w:color="FFFFFF"/>
              <w:right w:val="single" w:sz="8" w:space="0" w:color="FFFFFF"/>
            </w:tcBorders>
            <w:shd w:val="clear" w:color="auto" w:fill="D3DFEE"/>
            <w:vAlign w:val="center"/>
          </w:tcPr>
          <w:p w:rsidR="00E86A35" w:rsidRPr="00DE6051" w:rsidRDefault="00E86A35" w:rsidP="00164130">
            <w:pPr>
              <w:spacing w:after="0" w:line="240" w:lineRule="auto"/>
              <w:jc w:val="center"/>
              <w:rPr>
                <w:sz w:val="18"/>
                <w:szCs w:val="18"/>
                <w:lang/>
              </w:rPr>
            </w:pPr>
            <w:r w:rsidRPr="00DE6051">
              <w:rPr>
                <w:sz w:val="18"/>
                <w:szCs w:val="18"/>
                <w:lang/>
              </w:rPr>
              <w:t>1299</w:t>
            </w:r>
          </w:p>
        </w:tc>
      </w:tr>
      <w:tr w:rsidR="00E86A35" w:rsidRPr="00DE6051" w:rsidTr="007D7A3D">
        <w:trPr>
          <w:trHeight w:val="321"/>
        </w:trPr>
        <w:tc>
          <w:tcPr>
            <w:tcW w:w="1313" w:type="dxa"/>
            <w:tcBorders>
              <w:top w:val="single" w:sz="8" w:space="0" w:color="FFFFFF"/>
              <w:left w:val="single" w:sz="8" w:space="0" w:color="FFFFFF"/>
            </w:tcBorders>
            <w:shd w:val="clear" w:color="auto" w:fill="365F91"/>
          </w:tcPr>
          <w:p w:rsidR="00E86A35" w:rsidRPr="00DE6051" w:rsidRDefault="00E86A35" w:rsidP="00164130">
            <w:pPr>
              <w:spacing w:after="0" w:line="240" w:lineRule="auto"/>
              <w:jc w:val="center"/>
              <w:rPr>
                <w:sz w:val="18"/>
                <w:szCs w:val="18"/>
                <w:lang/>
              </w:rPr>
            </w:pPr>
            <w:r w:rsidRPr="00DE6051">
              <w:rPr>
                <w:b/>
                <w:bCs/>
                <w:color w:val="FFFFFF"/>
                <w:sz w:val="18"/>
                <w:szCs w:val="18"/>
                <w:lang/>
              </w:rPr>
              <w:t>30 - 34</w:t>
            </w:r>
          </w:p>
        </w:tc>
        <w:tc>
          <w:tcPr>
            <w:tcW w:w="1279" w:type="dxa"/>
            <w:tcBorders>
              <w:top w:val="single" w:sz="8" w:space="0" w:color="FFFFFF"/>
              <w:left w:val="single" w:sz="20"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2663</w:t>
            </w:r>
          </w:p>
        </w:tc>
        <w:tc>
          <w:tcPr>
            <w:tcW w:w="1278" w:type="dxa"/>
            <w:tcBorders>
              <w:top w:val="single" w:sz="8" w:space="0" w:color="FFFFFF"/>
              <w:left w:val="single" w:sz="8" w:space="0" w:color="FFFFFF"/>
              <w:bottom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3166</w:t>
            </w:r>
          </w:p>
        </w:tc>
        <w:tc>
          <w:tcPr>
            <w:tcW w:w="1280" w:type="dxa"/>
            <w:tcBorders>
              <w:top w:val="single" w:sz="8" w:space="0" w:color="FFFFFF"/>
              <w:lef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2763</w:t>
            </w:r>
          </w:p>
        </w:tc>
        <w:tc>
          <w:tcPr>
            <w:tcW w:w="1279" w:type="dxa"/>
            <w:tcBorders>
              <w:top w:val="single" w:sz="8" w:space="0" w:color="FFFFFF"/>
              <w:left w:val="single" w:sz="8" w:space="0" w:color="FFFFFF"/>
              <w:bottom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1916</w:t>
            </w:r>
          </w:p>
        </w:tc>
        <w:tc>
          <w:tcPr>
            <w:tcW w:w="1297" w:type="dxa"/>
            <w:tcBorders>
              <w:top w:val="single" w:sz="8" w:space="0" w:color="FFFFFF"/>
              <w:left w:val="single" w:sz="8" w:space="0" w:color="FFFFFF"/>
              <w:righ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1932</w:t>
            </w:r>
          </w:p>
        </w:tc>
        <w:tc>
          <w:tcPr>
            <w:tcW w:w="1297" w:type="dxa"/>
            <w:tcBorders>
              <w:top w:val="single" w:sz="8" w:space="0" w:color="FFFFFF"/>
              <w:left w:val="single" w:sz="8" w:space="0" w:color="FFFFFF"/>
              <w:bottom w:val="single" w:sz="4" w:space="0" w:color="FFFFFF"/>
              <w:righ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1264</w:t>
            </w:r>
          </w:p>
        </w:tc>
      </w:tr>
      <w:tr w:rsidR="00E86A35" w:rsidRPr="00DE6051" w:rsidTr="007D7A3D">
        <w:trPr>
          <w:trHeight w:val="321"/>
        </w:trPr>
        <w:tc>
          <w:tcPr>
            <w:tcW w:w="1313" w:type="dxa"/>
            <w:tcBorders>
              <w:top w:val="single" w:sz="4" w:space="0" w:color="FFFFFF"/>
              <w:left w:val="single" w:sz="8" w:space="0" w:color="FFFFFF"/>
            </w:tcBorders>
            <w:shd w:val="clear" w:color="auto" w:fill="365F91"/>
          </w:tcPr>
          <w:p w:rsidR="00E86A35" w:rsidRPr="00DE6051" w:rsidRDefault="00E86A35" w:rsidP="00164130">
            <w:pPr>
              <w:spacing w:after="0" w:line="240" w:lineRule="auto"/>
              <w:jc w:val="center"/>
              <w:rPr>
                <w:sz w:val="18"/>
                <w:szCs w:val="18"/>
                <w:lang/>
              </w:rPr>
            </w:pPr>
            <w:r w:rsidRPr="00DE6051">
              <w:rPr>
                <w:b/>
                <w:bCs/>
                <w:color w:val="FFFFFF"/>
                <w:sz w:val="18"/>
                <w:szCs w:val="18"/>
                <w:lang/>
              </w:rPr>
              <w:t>35 - 39</w:t>
            </w:r>
          </w:p>
        </w:tc>
        <w:tc>
          <w:tcPr>
            <w:tcW w:w="1279" w:type="dxa"/>
            <w:tcBorders>
              <w:top w:val="single" w:sz="4" w:space="0" w:color="FFFFFF"/>
              <w:left w:val="single" w:sz="20"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3201</w:t>
            </w:r>
          </w:p>
        </w:tc>
        <w:tc>
          <w:tcPr>
            <w:tcW w:w="1278" w:type="dxa"/>
            <w:tcBorders>
              <w:top w:val="single" w:sz="4" w:space="0" w:color="FFFFFF"/>
              <w:left w:val="single" w:sz="4" w:space="0" w:color="FFFFFF"/>
              <w:bottom w:val="single" w:sz="4" w:space="0" w:color="FFFFFF"/>
            </w:tcBorders>
            <w:shd w:val="clear" w:color="auto" w:fill="D3DFEE"/>
            <w:vAlign w:val="center"/>
          </w:tcPr>
          <w:p w:rsidR="00E86A35" w:rsidRPr="00DE6051" w:rsidRDefault="00E86A35" w:rsidP="00164130">
            <w:pPr>
              <w:spacing w:after="0" w:line="240" w:lineRule="auto"/>
              <w:jc w:val="center"/>
              <w:rPr>
                <w:sz w:val="18"/>
                <w:szCs w:val="18"/>
                <w:lang/>
              </w:rPr>
            </w:pPr>
            <w:r w:rsidRPr="00DE6051">
              <w:rPr>
                <w:sz w:val="18"/>
                <w:szCs w:val="18"/>
                <w:lang/>
              </w:rPr>
              <w:t>2164</w:t>
            </w:r>
          </w:p>
        </w:tc>
        <w:tc>
          <w:tcPr>
            <w:tcW w:w="1280" w:type="dxa"/>
            <w:tcBorders>
              <w:top w:val="single" w:sz="4" w:space="0" w:color="FFFFFF"/>
              <w:left w:val="single" w:sz="4"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3332</w:t>
            </w:r>
          </w:p>
        </w:tc>
        <w:tc>
          <w:tcPr>
            <w:tcW w:w="1279" w:type="dxa"/>
            <w:tcBorders>
              <w:top w:val="single" w:sz="4" w:space="0" w:color="FFFFFF"/>
              <w:left w:val="single" w:sz="4" w:space="0" w:color="FFFFFF"/>
              <w:bottom w:val="single" w:sz="4" w:space="0" w:color="FFFFFF"/>
            </w:tcBorders>
            <w:shd w:val="clear" w:color="auto" w:fill="D3DFEE"/>
            <w:vAlign w:val="center"/>
          </w:tcPr>
          <w:p w:rsidR="00E86A35" w:rsidRPr="00DE6051" w:rsidRDefault="00E86A35" w:rsidP="00164130">
            <w:pPr>
              <w:spacing w:after="0" w:line="240" w:lineRule="auto"/>
              <w:jc w:val="center"/>
              <w:rPr>
                <w:sz w:val="18"/>
                <w:szCs w:val="18"/>
                <w:lang/>
              </w:rPr>
            </w:pPr>
            <w:r w:rsidRPr="00DE6051">
              <w:rPr>
                <w:sz w:val="18"/>
                <w:szCs w:val="18"/>
                <w:lang/>
              </w:rPr>
              <w:t>1968</w:t>
            </w:r>
          </w:p>
        </w:tc>
        <w:tc>
          <w:tcPr>
            <w:tcW w:w="1297" w:type="dxa"/>
            <w:tcBorders>
              <w:top w:val="single" w:sz="4" w:space="0" w:color="FFFFFF"/>
              <w:left w:val="single" w:sz="4" w:space="0" w:color="FFFFFF"/>
              <w:righ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1902</w:t>
            </w:r>
          </w:p>
        </w:tc>
        <w:tc>
          <w:tcPr>
            <w:tcW w:w="1297" w:type="dxa"/>
            <w:tcBorders>
              <w:top w:val="single" w:sz="4" w:space="0" w:color="FFFFFF"/>
              <w:left w:val="single" w:sz="4" w:space="0" w:color="FFFFFF"/>
              <w:bottom w:val="single" w:sz="8" w:space="0" w:color="FFFFFF"/>
              <w:right w:val="single" w:sz="8" w:space="0" w:color="FFFFFF"/>
            </w:tcBorders>
            <w:shd w:val="clear" w:color="auto" w:fill="D3DFEE"/>
            <w:vAlign w:val="center"/>
          </w:tcPr>
          <w:p w:rsidR="00E86A35" w:rsidRPr="00DE6051" w:rsidRDefault="00E86A35" w:rsidP="00164130">
            <w:pPr>
              <w:spacing w:after="0" w:line="240" w:lineRule="auto"/>
              <w:jc w:val="center"/>
              <w:rPr>
                <w:sz w:val="18"/>
                <w:szCs w:val="18"/>
                <w:lang/>
              </w:rPr>
            </w:pPr>
            <w:r w:rsidRPr="00DE6051">
              <w:rPr>
                <w:sz w:val="18"/>
                <w:szCs w:val="18"/>
                <w:lang/>
              </w:rPr>
              <w:t>1483</w:t>
            </w:r>
          </w:p>
        </w:tc>
      </w:tr>
      <w:tr w:rsidR="00E86A35" w:rsidRPr="00DE6051" w:rsidTr="007D7A3D">
        <w:trPr>
          <w:trHeight w:val="321"/>
        </w:trPr>
        <w:tc>
          <w:tcPr>
            <w:tcW w:w="1313" w:type="dxa"/>
            <w:tcBorders>
              <w:top w:val="single" w:sz="8" w:space="0" w:color="FFFFFF"/>
              <w:left w:val="single" w:sz="8" w:space="0" w:color="FFFFFF"/>
            </w:tcBorders>
            <w:shd w:val="clear" w:color="auto" w:fill="365F91"/>
          </w:tcPr>
          <w:p w:rsidR="00E86A35" w:rsidRPr="00DE6051" w:rsidRDefault="00E86A35" w:rsidP="00164130">
            <w:pPr>
              <w:spacing w:after="0" w:line="240" w:lineRule="auto"/>
              <w:jc w:val="center"/>
              <w:rPr>
                <w:sz w:val="18"/>
                <w:szCs w:val="18"/>
                <w:lang/>
              </w:rPr>
            </w:pPr>
            <w:r w:rsidRPr="00DE6051">
              <w:rPr>
                <w:b/>
                <w:bCs/>
                <w:color w:val="FFFFFF"/>
                <w:sz w:val="18"/>
                <w:szCs w:val="18"/>
                <w:lang/>
              </w:rPr>
              <w:t>40 - 44</w:t>
            </w:r>
          </w:p>
        </w:tc>
        <w:tc>
          <w:tcPr>
            <w:tcW w:w="1279" w:type="dxa"/>
            <w:tcBorders>
              <w:top w:val="single" w:sz="8" w:space="0" w:color="FFFFFF"/>
              <w:left w:val="single" w:sz="20"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3332</w:t>
            </w:r>
          </w:p>
        </w:tc>
        <w:tc>
          <w:tcPr>
            <w:tcW w:w="1278" w:type="dxa"/>
            <w:tcBorders>
              <w:top w:val="single" w:sz="8" w:space="0" w:color="FFFFFF"/>
              <w:left w:val="single" w:sz="8" w:space="0" w:color="FFFFFF"/>
              <w:bottom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2702</w:t>
            </w:r>
          </w:p>
        </w:tc>
        <w:tc>
          <w:tcPr>
            <w:tcW w:w="1280" w:type="dxa"/>
            <w:tcBorders>
              <w:top w:val="single" w:sz="8" w:space="0" w:color="FFFFFF"/>
              <w:lef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2975</w:t>
            </w:r>
          </w:p>
        </w:tc>
        <w:tc>
          <w:tcPr>
            <w:tcW w:w="1279" w:type="dxa"/>
            <w:tcBorders>
              <w:top w:val="single" w:sz="8" w:space="0" w:color="FFFFFF"/>
              <w:left w:val="single" w:sz="8" w:space="0" w:color="FFFFFF"/>
              <w:bottom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2334</w:t>
            </w:r>
          </w:p>
        </w:tc>
        <w:tc>
          <w:tcPr>
            <w:tcW w:w="1297" w:type="dxa"/>
            <w:tcBorders>
              <w:top w:val="single" w:sz="8" w:space="0" w:color="FFFFFF"/>
              <w:left w:val="single" w:sz="8" w:space="0" w:color="FFFFFF"/>
              <w:righ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1848</w:t>
            </w:r>
          </w:p>
        </w:tc>
        <w:tc>
          <w:tcPr>
            <w:tcW w:w="1297" w:type="dxa"/>
            <w:tcBorders>
              <w:top w:val="single" w:sz="8" w:space="0" w:color="FFFFFF"/>
              <w:left w:val="single" w:sz="8" w:space="0" w:color="FFFFFF"/>
              <w:bottom w:val="single" w:sz="4" w:space="0" w:color="FFFFFF"/>
              <w:righ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1627</w:t>
            </w:r>
          </w:p>
        </w:tc>
      </w:tr>
      <w:tr w:rsidR="00E86A35" w:rsidRPr="00DE6051" w:rsidTr="007D7A3D">
        <w:trPr>
          <w:trHeight w:val="321"/>
        </w:trPr>
        <w:tc>
          <w:tcPr>
            <w:tcW w:w="1313" w:type="dxa"/>
            <w:tcBorders>
              <w:top w:val="single" w:sz="4" w:space="0" w:color="FFFFFF"/>
              <w:left w:val="single" w:sz="8" w:space="0" w:color="FFFFFF"/>
            </w:tcBorders>
            <w:shd w:val="clear" w:color="auto" w:fill="365F91"/>
          </w:tcPr>
          <w:p w:rsidR="00E86A35" w:rsidRPr="00DE6051" w:rsidRDefault="00E86A35" w:rsidP="00164130">
            <w:pPr>
              <w:spacing w:after="0" w:line="240" w:lineRule="auto"/>
              <w:jc w:val="center"/>
              <w:rPr>
                <w:sz w:val="18"/>
                <w:szCs w:val="18"/>
                <w:lang/>
              </w:rPr>
            </w:pPr>
            <w:r w:rsidRPr="00DE6051">
              <w:rPr>
                <w:b/>
                <w:bCs/>
                <w:color w:val="FFFFFF"/>
                <w:sz w:val="18"/>
                <w:szCs w:val="18"/>
                <w:lang/>
              </w:rPr>
              <w:t>45 - 49</w:t>
            </w:r>
          </w:p>
        </w:tc>
        <w:tc>
          <w:tcPr>
            <w:tcW w:w="1279" w:type="dxa"/>
            <w:tcBorders>
              <w:top w:val="single" w:sz="4" w:space="0" w:color="FFFFFF"/>
              <w:left w:val="single" w:sz="20"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2872</w:t>
            </w:r>
          </w:p>
        </w:tc>
        <w:tc>
          <w:tcPr>
            <w:tcW w:w="1278" w:type="dxa"/>
            <w:tcBorders>
              <w:top w:val="single" w:sz="4" w:space="0" w:color="FFFFFF"/>
              <w:left w:val="single" w:sz="4" w:space="0" w:color="FFFFFF"/>
              <w:bottom w:val="single" w:sz="4" w:space="0" w:color="FFFFFF"/>
            </w:tcBorders>
            <w:shd w:val="clear" w:color="auto" w:fill="D3DFEE"/>
            <w:vAlign w:val="center"/>
          </w:tcPr>
          <w:p w:rsidR="00E86A35" w:rsidRPr="00DE6051" w:rsidRDefault="00E86A35" w:rsidP="00164130">
            <w:pPr>
              <w:spacing w:after="0" w:line="240" w:lineRule="auto"/>
              <w:jc w:val="center"/>
              <w:rPr>
                <w:sz w:val="18"/>
                <w:szCs w:val="18"/>
                <w:lang/>
              </w:rPr>
            </w:pPr>
            <w:r w:rsidRPr="00DE6051">
              <w:rPr>
                <w:sz w:val="18"/>
                <w:szCs w:val="18"/>
                <w:lang/>
              </w:rPr>
              <w:t>3121</w:t>
            </w:r>
          </w:p>
        </w:tc>
        <w:tc>
          <w:tcPr>
            <w:tcW w:w="1280" w:type="dxa"/>
            <w:tcBorders>
              <w:top w:val="single" w:sz="4" w:space="0" w:color="FFFFFF"/>
              <w:left w:val="single" w:sz="4"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2002</w:t>
            </w:r>
          </w:p>
        </w:tc>
        <w:tc>
          <w:tcPr>
            <w:tcW w:w="1279" w:type="dxa"/>
            <w:tcBorders>
              <w:top w:val="single" w:sz="4" w:space="0" w:color="FFFFFF"/>
              <w:left w:val="single" w:sz="4" w:space="0" w:color="FFFFFF"/>
              <w:bottom w:val="single" w:sz="4" w:space="0" w:color="FFFFFF"/>
            </w:tcBorders>
            <w:shd w:val="clear" w:color="auto" w:fill="D3DFEE"/>
            <w:vAlign w:val="center"/>
          </w:tcPr>
          <w:p w:rsidR="00E86A35" w:rsidRPr="00DE6051" w:rsidRDefault="00E86A35" w:rsidP="00164130">
            <w:pPr>
              <w:spacing w:after="0" w:line="240" w:lineRule="auto"/>
              <w:jc w:val="center"/>
              <w:rPr>
                <w:sz w:val="18"/>
                <w:szCs w:val="18"/>
                <w:lang/>
              </w:rPr>
            </w:pPr>
            <w:r w:rsidRPr="00DE6051">
              <w:rPr>
                <w:sz w:val="18"/>
                <w:szCs w:val="18"/>
                <w:lang/>
              </w:rPr>
              <w:t>2804</w:t>
            </w:r>
          </w:p>
        </w:tc>
        <w:tc>
          <w:tcPr>
            <w:tcW w:w="1297" w:type="dxa"/>
            <w:tcBorders>
              <w:top w:val="single" w:sz="4" w:space="0" w:color="FFFFFF"/>
              <w:left w:val="single" w:sz="4" w:space="0" w:color="FFFFFF"/>
              <w:righ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1949</w:t>
            </w:r>
          </w:p>
        </w:tc>
        <w:tc>
          <w:tcPr>
            <w:tcW w:w="1297" w:type="dxa"/>
            <w:tcBorders>
              <w:top w:val="single" w:sz="4" w:space="0" w:color="FFFFFF"/>
              <w:left w:val="single" w:sz="4" w:space="0" w:color="FFFFFF"/>
              <w:bottom w:val="single" w:sz="8" w:space="0" w:color="FFFFFF"/>
              <w:right w:val="single" w:sz="8" w:space="0" w:color="FFFFFF"/>
            </w:tcBorders>
            <w:shd w:val="clear" w:color="auto" w:fill="D3DFEE"/>
            <w:vAlign w:val="center"/>
          </w:tcPr>
          <w:p w:rsidR="00E86A35" w:rsidRPr="00DE6051" w:rsidRDefault="00E86A35" w:rsidP="00164130">
            <w:pPr>
              <w:spacing w:after="0" w:line="240" w:lineRule="auto"/>
              <w:jc w:val="center"/>
              <w:rPr>
                <w:sz w:val="18"/>
                <w:szCs w:val="18"/>
                <w:lang/>
              </w:rPr>
            </w:pPr>
            <w:r w:rsidRPr="00DE6051">
              <w:rPr>
                <w:sz w:val="18"/>
                <w:szCs w:val="18"/>
                <w:lang/>
              </w:rPr>
              <w:t>1738</w:t>
            </w:r>
          </w:p>
        </w:tc>
      </w:tr>
      <w:tr w:rsidR="00E86A35" w:rsidRPr="00DE6051" w:rsidTr="007D7A3D">
        <w:trPr>
          <w:trHeight w:val="321"/>
        </w:trPr>
        <w:tc>
          <w:tcPr>
            <w:tcW w:w="1313" w:type="dxa"/>
            <w:tcBorders>
              <w:top w:val="single" w:sz="8" w:space="0" w:color="FFFFFF"/>
              <w:left w:val="single" w:sz="8" w:space="0" w:color="FFFFFF"/>
            </w:tcBorders>
            <w:shd w:val="clear" w:color="auto" w:fill="365F91"/>
          </w:tcPr>
          <w:p w:rsidR="00E86A35" w:rsidRPr="00DE6051" w:rsidRDefault="00E86A35" w:rsidP="00164130">
            <w:pPr>
              <w:spacing w:after="0" w:line="240" w:lineRule="auto"/>
              <w:jc w:val="center"/>
              <w:rPr>
                <w:sz w:val="18"/>
                <w:szCs w:val="18"/>
                <w:lang/>
              </w:rPr>
            </w:pPr>
            <w:r w:rsidRPr="00DE6051">
              <w:rPr>
                <w:b/>
                <w:bCs/>
                <w:color w:val="FFFFFF"/>
                <w:sz w:val="18"/>
                <w:szCs w:val="18"/>
                <w:lang/>
              </w:rPr>
              <w:t>50 - 54</w:t>
            </w:r>
          </w:p>
        </w:tc>
        <w:tc>
          <w:tcPr>
            <w:tcW w:w="1279" w:type="dxa"/>
            <w:tcBorders>
              <w:top w:val="single" w:sz="8" w:space="0" w:color="FFFFFF"/>
              <w:left w:val="single" w:sz="20"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1539</w:t>
            </w:r>
          </w:p>
        </w:tc>
        <w:tc>
          <w:tcPr>
            <w:tcW w:w="1278" w:type="dxa"/>
            <w:tcBorders>
              <w:top w:val="single" w:sz="8" w:space="0" w:color="FFFFFF"/>
              <w:left w:val="single" w:sz="8" w:space="0" w:color="FFFFFF"/>
              <w:bottom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3168</w:t>
            </w:r>
          </w:p>
        </w:tc>
        <w:tc>
          <w:tcPr>
            <w:tcW w:w="1280" w:type="dxa"/>
            <w:tcBorders>
              <w:top w:val="single" w:sz="8" w:space="0" w:color="FFFFFF"/>
              <w:lef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2480</w:t>
            </w:r>
          </w:p>
        </w:tc>
        <w:tc>
          <w:tcPr>
            <w:tcW w:w="1279" w:type="dxa"/>
            <w:tcBorders>
              <w:top w:val="single" w:sz="8" w:space="0" w:color="FFFFFF"/>
              <w:left w:val="single" w:sz="8" w:space="0" w:color="FFFFFF"/>
              <w:bottom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2528</w:t>
            </w:r>
          </w:p>
        </w:tc>
        <w:tc>
          <w:tcPr>
            <w:tcW w:w="1297" w:type="dxa"/>
            <w:tcBorders>
              <w:top w:val="single" w:sz="8" w:space="0" w:color="FFFFFF"/>
              <w:left w:val="single" w:sz="8" w:space="0" w:color="FFFFFF"/>
              <w:righ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2301</w:t>
            </w:r>
          </w:p>
        </w:tc>
        <w:tc>
          <w:tcPr>
            <w:tcW w:w="1297" w:type="dxa"/>
            <w:tcBorders>
              <w:top w:val="single" w:sz="8" w:space="0" w:color="FFFFFF"/>
              <w:left w:val="single" w:sz="8" w:space="0" w:color="FFFFFF"/>
              <w:bottom w:val="single" w:sz="4" w:space="0" w:color="FFFFFF"/>
              <w:righ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1684</w:t>
            </w:r>
          </w:p>
        </w:tc>
      </w:tr>
      <w:tr w:rsidR="00E86A35" w:rsidRPr="00DE6051" w:rsidTr="007D7A3D">
        <w:trPr>
          <w:trHeight w:val="321"/>
        </w:trPr>
        <w:tc>
          <w:tcPr>
            <w:tcW w:w="1313" w:type="dxa"/>
            <w:tcBorders>
              <w:top w:val="single" w:sz="4" w:space="0" w:color="FFFFFF"/>
              <w:left w:val="single" w:sz="8" w:space="0" w:color="FFFFFF"/>
            </w:tcBorders>
            <w:shd w:val="clear" w:color="auto" w:fill="365F91"/>
          </w:tcPr>
          <w:p w:rsidR="00E86A35" w:rsidRPr="00DE6051" w:rsidRDefault="00E86A35" w:rsidP="00164130">
            <w:pPr>
              <w:spacing w:after="0" w:line="240" w:lineRule="auto"/>
              <w:jc w:val="center"/>
              <w:rPr>
                <w:sz w:val="18"/>
                <w:szCs w:val="18"/>
                <w:lang/>
              </w:rPr>
            </w:pPr>
            <w:r w:rsidRPr="00DE6051">
              <w:rPr>
                <w:b/>
                <w:bCs/>
                <w:color w:val="FFFFFF"/>
                <w:sz w:val="18"/>
                <w:szCs w:val="18"/>
                <w:lang/>
              </w:rPr>
              <w:t>55 - 59</w:t>
            </w:r>
          </w:p>
        </w:tc>
        <w:tc>
          <w:tcPr>
            <w:tcW w:w="1279" w:type="dxa"/>
            <w:tcBorders>
              <w:top w:val="single" w:sz="4" w:space="0" w:color="FFFFFF"/>
              <w:left w:val="single" w:sz="20"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1757</w:t>
            </w:r>
          </w:p>
        </w:tc>
        <w:tc>
          <w:tcPr>
            <w:tcW w:w="1278" w:type="dxa"/>
            <w:tcBorders>
              <w:top w:val="single" w:sz="4" w:space="0" w:color="FFFFFF"/>
              <w:left w:val="single" w:sz="4" w:space="0" w:color="FFFFFF"/>
              <w:bottom w:val="single" w:sz="4" w:space="0" w:color="FFFFFF"/>
            </w:tcBorders>
            <w:shd w:val="clear" w:color="auto" w:fill="D3DFEE"/>
            <w:vAlign w:val="center"/>
          </w:tcPr>
          <w:p w:rsidR="00E86A35" w:rsidRPr="00DE6051" w:rsidRDefault="00E86A35" w:rsidP="00164130">
            <w:pPr>
              <w:spacing w:after="0" w:line="240" w:lineRule="auto"/>
              <w:jc w:val="center"/>
              <w:rPr>
                <w:sz w:val="18"/>
                <w:szCs w:val="18"/>
                <w:lang/>
              </w:rPr>
            </w:pPr>
            <w:r w:rsidRPr="00DE6051">
              <w:rPr>
                <w:sz w:val="18"/>
                <w:szCs w:val="18"/>
                <w:lang/>
              </w:rPr>
              <w:t>2652</w:t>
            </w:r>
          </w:p>
        </w:tc>
        <w:tc>
          <w:tcPr>
            <w:tcW w:w="1280" w:type="dxa"/>
            <w:tcBorders>
              <w:top w:val="single" w:sz="4" w:space="0" w:color="FFFFFF"/>
              <w:left w:val="single" w:sz="4"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2842</w:t>
            </w:r>
          </w:p>
        </w:tc>
        <w:tc>
          <w:tcPr>
            <w:tcW w:w="1279" w:type="dxa"/>
            <w:tcBorders>
              <w:top w:val="single" w:sz="4" w:space="0" w:color="FFFFFF"/>
              <w:left w:val="single" w:sz="4" w:space="0" w:color="FFFFFF"/>
              <w:bottom w:val="single" w:sz="4" w:space="0" w:color="FFFFFF"/>
            </w:tcBorders>
            <w:shd w:val="clear" w:color="auto" w:fill="D3DFEE"/>
            <w:vAlign w:val="center"/>
          </w:tcPr>
          <w:p w:rsidR="00E86A35" w:rsidRPr="00DE6051" w:rsidRDefault="00E86A35" w:rsidP="00164130">
            <w:pPr>
              <w:spacing w:after="0" w:line="240" w:lineRule="auto"/>
              <w:jc w:val="center"/>
              <w:rPr>
                <w:sz w:val="18"/>
                <w:szCs w:val="18"/>
                <w:lang/>
              </w:rPr>
            </w:pPr>
            <w:r w:rsidRPr="00DE6051">
              <w:rPr>
                <w:sz w:val="18"/>
                <w:szCs w:val="18"/>
                <w:lang/>
              </w:rPr>
              <w:t>1738</w:t>
            </w:r>
          </w:p>
        </w:tc>
        <w:tc>
          <w:tcPr>
            <w:tcW w:w="1297" w:type="dxa"/>
            <w:tcBorders>
              <w:top w:val="single" w:sz="4" w:space="0" w:color="FFFFFF"/>
              <w:left w:val="single" w:sz="4" w:space="0" w:color="FFFFFF"/>
              <w:righ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2769</w:t>
            </w:r>
          </w:p>
        </w:tc>
        <w:tc>
          <w:tcPr>
            <w:tcW w:w="1297" w:type="dxa"/>
            <w:tcBorders>
              <w:top w:val="single" w:sz="4" w:space="0" w:color="FFFFFF"/>
              <w:left w:val="single" w:sz="4" w:space="0" w:color="FFFFFF"/>
              <w:bottom w:val="single" w:sz="8" w:space="0" w:color="FFFFFF"/>
              <w:right w:val="single" w:sz="8" w:space="0" w:color="FFFFFF"/>
            </w:tcBorders>
            <w:shd w:val="clear" w:color="auto" w:fill="D3DFEE"/>
            <w:vAlign w:val="center"/>
          </w:tcPr>
          <w:p w:rsidR="00E86A35" w:rsidRPr="00DE6051" w:rsidRDefault="00E86A35" w:rsidP="00164130">
            <w:pPr>
              <w:spacing w:after="0" w:line="240" w:lineRule="auto"/>
              <w:jc w:val="center"/>
              <w:rPr>
                <w:sz w:val="18"/>
                <w:szCs w:val="18"/>
                <w:lang/>
              </w:rPr>
            </w:pPr>
            <w:r w:rsidRPr="00DE6051">
              <w:rPr>
                <w:sz w:val="18"/>
                <w:szCs w:val="18"/>
                <w:lang/>
              </w:rPr>
              <w:t>1763</w:t>
            </w:r>
          </w:p>
        </w:tc>
      </w:tr>
      <w:tr w:rsidR="00E86A35" w:rsidRPr="00DE6051" w:rsidTr="007D7A3D">
        <w:trPr>
          <w:trHeight w:val="321"/>
        </w:trPr>
        <w:tc>
          <w:tcPr>
            <w:tcW w:w="1313" w:type="dxa"/>
            <w:tcBorders>
              <w:top w:val="single" w:sz="8" w:space="0" w:color="FFFFFF"/>
              <w:left w:val="single" w:sz="8" w:space="0" w:color="FFFFFF"/>
            </w:tcBorders>
            <w:shd w:val="clear" w:color="auto" w:fill="365F91"/>
          </w:tcPr>
          <w:p w:rsidR="00E86A35" w:rsidRPr="00DE6051" w:rsidRDefault="00E86A35" w:rsidP="00164130">
            <w:pPr>
              <w:spacing w:after="0" w:line="240" w:lineRule="auto"/>
              <w:jc w:val="center"/>
              <w:rPr>
                <w:sz w:val="18"/>
                <w:szCs w:val="18"/>
                <w:lang/>
              </w:rPr>
            </w:pPr>
            <w:r w:rsidRPr="00DE6051">
              <w:rPr>
                <w:b/>
                <w:bCs/>
                <w:color w:val="FFFFFF"/>
                <w:sz w:val="18"/>
                <w:szCs w:val="18"/>
                <w:lang/>
              </w:rPr>
              <w:t>60 - 64</w:t>
            </w:r>
          </w:p>
        </w:tc>
        <w:tc>
          <w:tcPr>
            <w:tcW w:w="1279" w:type="dxa"/>
            <w:tcBorders>
              <w:top w:val="single" w:sz="8" w:space="0" w:color="FFFFFF"/>
              <w:left w:val="single" w:sz="20"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1835</w:t>
            </w:r>
          </w:p>
        </w:tc>
        <w:tc>
          <w:tcPr>
            <w:tcW w:w="1278" w:type="dxa"/>
            <w:tcBorders>
              <w:top w:val="single" w:sz="8" w:space="0" w:color="FFFFFF"/>
              <w:left w:val="single" w:sz="8" w:space="0" w:color="FFFFFF"/>
              <w:bottom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1385</w:t>
            </w:r>
          </w:p>
        </w:tc>
        <w:tc>
          <w:tcPr>
            <w:tcW w:w="1280" w:type="dxa"/>
            <w:tcBorders>
              <w:top w:val="single" w:sz="8" w:space="0" w:color="FFFFFF"/>
              <w:lef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2805</w:t>
            </w:r>
          </w:p>
        </w:tc>
        <w:tc>
          <w:tcPr>
            <w:tcW w:w="1279" w:type="dxa"/>
            <w:tcBorders>
              <w:top w:val="single" w:sz="8" w:space="0" w:color="FFFFFF"/>
              <w:left w:val="single" w:sz="8" w:space="0" w:color="FFFFFF"/>
              <w:bottom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2047</w:t>
            </w:r>
          </w:p>
        </w:tc>
        <w:tc>
          <w:tcPr>
            <w:tcW w:w="1297" w:type="dxa"/>
            <w:tcBorders>
              <w:top w:val="single" w:sz="8" w:space="0" w:color="FFFFFF"/>
              <w:left w:val="single" w:sz="8" w:space="0" w:color="FFFFFF"/>
              <w:righ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2490</w:t>
            </w:r>
          </w:p>
        </w:tc>
        <w:tc>
          <w:tcPr>
            <w:tcW w:w="1297" w:type="dxa"/>
            <w:tcBorders>
              <w:top w:val="single" w:sz="8" w:space="0" w:color="FFFFFF"/>
              <w:left w:val="single" w:sz="8" w:space="0" w:color="FFFFFF"/>
              <w:bottom w:val="single" w:sz="4" w:space="0" w:color="FFFFFF"/>
              <w:righ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2103</w:t>
            </w:r>
          </w:p>
        </w:tc>
      </w:tr>
      <w:tr w:rsidR="00E86A35" w:rsidRPr="00DE6051" w:rsidTr="007D7A3D">
        <w:trPr>
          <w:trHeight w:val="321"/>
        </w:trPr>
        <w:tc>
          <w:tcPr>
            <w:tcW w:w="1313" w:type="dxa"/>
            <w:tcBorders>
              <w:top w:val="single" w:sz="4" w:space="0" w:color="FFFFFF"/>
              <w:left w:val="single" w:sz="8" w:space="0" w:color="FFFFFF"/>
            </w:tcBorders>
            <w:shd w:val="clear" w:color="auto" w:fill="365F91"/>
          </w:tcPr>
          <w:p w:rsidR="00E86A35" w:rsidRPr="00DE6051" w:rsidRDefault="00E86A35" w:rsidP="00164130">
            <w:pPr>
              <w:spacing w:after="0" w:line="240" w:lineRule="auto"/>
              <w:jc w:val="center"/>
              <w:rPr>
                <w:sz w:val="18"/>
                <w:szCs w:val="18"/>
                <w:lang/>
              </w:rPr>
            </w:pPr>
            <w:r w:rsidRPr="00DE6051">
              <w:rPr>
                <w:b/>
                <w:bCs/>
                <w:color w:val="FFFFFF"/>
                <w:sz w:val="18"/>
                <w:szCs w:val="18"/>
                <w:lang/>
              </w:rPr>
              <w:t>65 - 69</w:t>
            </w:r>
          </w:p>
        </w:tc>
        <w:tc>
          <w:tcPr>
            <w:tcW w:w="1279" w:type="dxa"/>
            <w:tcBorders>
              <w:top w:val="single" w:sz="4" w:space="0" w:color="FFFFFF"/>
              <w:left w:val="single" w:sz="20"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1522</w:t>
            </w:r>
          </w:p>
        </w:tc>
        <w:tc>
          <w:tcPr>
            <w:tcW w:w="1278" w:type="dxa"/>
            <w:tcBorders>
              <w:top w:val="single" w:sz="4" w:space="0" w:color="FFFFFF"/>
              <w:left w:val="single" w:sz="4" w:space="0" w:color="FFFFFF"/>
              <w:bottom w:val="single" w:sz="4" w:space="0" w:color="FFFFFF"/>
            </w:tcBorders>
            <w:shd w:val="clear" w:color="auto" w:fill="D3DFEE"/>
            <w:vAlign w:val="center"/>
          </w:tcPr>
          <w:p w:rsidR="00E86A35" w:rsidRPr="00DE6051" w:rsidRDefault="00E86A35" w:rsidP="00164130">
            <w:pPr>
              <w:spacing w:after="0" w:line="240" w:lineRule="auto"/>
              <w:jc w:val="center"/>
              <w:rPr>
                <w:sz w:val="18"/>
                <w:szCs w:val="18"/>
                <w:lang/>
              </w:rPr>
            </w:pPr>
            <w:r w:rsidRPr="00DE6051">
              <w:rPr>
                <w:sz w:val="18"/>
                <w:szCs w:val="18"/>
                <w:lang/>
              </w:rPr>
              <w:t>1495</w:t>
            </w:r>
          </w:p>
        </w:tc>
        <w:tc>
          <w:tcPr>
            <w:tcW w:w="1280" w:type="dxa"/>
            <w:tcBorders>
              <w:top w:val="single" w:sz="4" w:space="0" w:color="FFFFFF"/>
              <w:left w:val="single" w:sz="4"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2152</w:t>
            </w:r>
          </w:p>
        </w:tc>
        <w:tc>
          <w:tcPr>
            <w:tcW w:w="1279" w:type="dxa"/>
            <w:tcBorders>
              <w:top w:val="single" w:sz="4" w:space="0" w:color="FFFFFF"/>
              <w:left w:val="single" w:sz="4" w:space="0" w:color="FFFFFF"/>
              <w:bottom w:val="single" w:sz="4" w:space="0" w:color="FFFFFF"/>
            </w:tcBorders>
            <w:shd w:val="clear" w:color="auto" w:fill="D3DFEE"/>
            <w:vAlign w:val="center"/>
          </w:tcPr>
          <w:p w:rsidR="00E86A35" w:rsidRPr="00DE6051" w:rsidRDefault="00E86A35" w:rsidP="00164130">
            <w:pPr>
              <w:spacing w:after="0" w:line="240" w:lineRule="auto"/>
              <w:jc w:val="center"/>
              <w:rPr>
                <w:sz w:val="18"/>
                <w:szCs w:val="18"/>
                <w:lang/>
              </w:rPr>
            </w:pPr>
            <w:r w:rsidRPr="00DE6051">
              <w:rPr>
                <w:sz w:val="18"/>
                <w:szCs w:val="18"/>
                <w:lang/>
              </w:rPr>
              <w:t>2336</w:t>
            </w:r>
          </w:p>
        </w:tc>
        <w:tc>
          <w:tcPr>
            <w:tcW w:w="1297" w:type="dxa"/>
            <w:tcBorders>
              <w:top w:val="single" w:sz="4" w:space="0" w:color="FFFFFF"/>
              <w:left w:val="single" w:sz="4" w:space="0" w:color="FFFFFF"/>
              <w:righ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1669</w:t>
            </w:r>
          </w:p>
        </w:tc>
        <w:tc>
          <w:tcPr>
            <w:tcW w:w="1297" w:type="dxa"/>
            <w:tcBorders>
              <w:top w:val="single" w:sz="4" w:space="0" w:color="FFFFFF"/>
              <w:left w:val="single" w:sz="4" w:space="0" w:color="FFFFFF"/>
              <w:bottom w:val="single" w:sz="8" w:space="0" w:color="FFFFFF"/>
              <w:right w:val="single" w:sz="8" w:space="0" w:color="FFFFFF"/>
            </w:tcBorders>
            <w:shd w:val="clear" w:color="auto" w:fill="D3DFEE"/>
            <w:vAlign w:val="center"/>
          </w:tcPr>
          <w:p w:rsidR="00E86A35" w:rsidRPr="00DE6051" w:rsidRDefault="00E86A35" w:rsidP="00164130">
            <w:pPr>
              <w:spacing w:after="0" w:line="240" w:lineRule="auto"/>
              <w:jc w:val="center"/>
              <w:rPr>
                <w:sz w:val="18"/>
                <w:szCs w:val="18"/>
                <w:lang/>
              </w:rPr>
            </w:pPr>
            <w:r w:rsidRPr="00DE6051">
              <w:rPr>
                <w:sz w:val="18"/>
                <w:szCs w:val="18"/>
                <w:lang/>
              </w:rPr>
              <w:t>2399</w:t>
            </w:r>
          </w:p>
        </w:tc>
      </w:tr>
      <w:tr w:rsidR="00E86A35" w:rsidRPr="00DE6051" w:rsidTr="007D7A3D">
        <w:trPr>
          <w:trHeight w:val="321"/>
        </w:trPr>
        <w:tc>
          <w:tcPr>
            <w:tcW w:w="1313" w:type="dxa"/>
            <w:tcBorders>
              <w:top w:val="single" w:sz="8" w:space="0" w:color="FFFFFF"/>
              <w:left w:val="single" w:sz="8" w:space="0" w:color="FFFFFF"/>
            </w:tcBorders>
            <w:shd w:val="clear" w:color="auto" w:fill="365F91"/>
          </w:tcPr>
          <w:p w:rsidR="00E86A35" w:rsidRPr="00DE6051" w:rsidRDefault="00E86A35" w:rsidP="00164130">
            <w:pPr>
              <w:spacing w:after="0" w:line="240" w:lineRule="auto"/>
              <w:jc w:val="center"/>
              <w:rPr>
                <w:sz w:val="18"/>
                <w:szCs w:val="18"/>
                <w:lang/>
              </w:rPr>
            </w:pPr>
            <w:r w:rsidRPr="00DE6051">
              <w:rPr>
                <w:b/>
                <w:bCs/>
                <w:color w:val="FFFFFF"/>
                <w:sz w:val="18"/>
                <w:szCs w:val="18"/>
                <w:lang/>
              </w:rPr>
              <w:t>70 - 74</w:t>
            </w:r>
          </w:p>
        </w:tc>
        <w:tc>
          <w:tcPr>
            <w:tcW w:w="1279" w:type="dxa"/>
            <w:tcBorders>
              <w:top w:val="single" w:sz="8" w:space="0" w:color="FFFFFF"/>
              <w:left w:val="single" w:sz="20"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985</w:t>
            </w:r>
          </w:p>
        </w:tc>
        <w:tc>
          <w:tcPr>
            <w:tcW w:w="1278" w:type="dxa"/>
            <w:tcBorders>
              <w:top w:val="single" w:sz="8" w:space="0" w:color="FFFFFF"/>
              <w:left w:val="single" w:sz="8" w:space="0" w:color="FFFFFF"/>
              <w:bottom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1382</w:t>
            </w:r>
          </w:p>
        </w:tc>
        <w:tc>
          <w:tcPr>
            <w:tcW w:w="1280" w:type="dxa"/>
            <w:tcBorders>
              <w:top w:val="single" w:sz="8" w:space="0" w:color="FFFFFF"/>
              <w:lef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1046</w:t>
            </w:r>
          </w:p>
        </w:tc>
        <w:tc>
          <w:tcPr>
            <w:tcW w:w="1279" w:type="dxa"/>
            <w:tcBorders>
              <w:top w:val="single" w:sz="8" w:space="0" w:color="FFFFFF"/>
              <w:left w:val="single" w:sz="8" w:space="0" w:color="FFFFFF"/>
              <w:bottom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2096</w:t>
            </w:r>
          </w:p>
        </w:tc>
        <w:tc>
          <w:tcPr>
            <w:tcW w:w="1297" w:type="dxa"/>
            <w:tcBorders>
              <w:top w:val="single" w:sz="8" w:space="0" w:color="FFFFFF"/>
              <w:left w:val="single" w:sz="8" w:space="0" w:color="FFFFFF"/>
              <w:righ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1688</w:t>
            </w:r>
          </w:p>
        </w:tc>
        <w:tc>
          <w:tcPr>
            <w:tcW w:w="1297" w:type="dxa"/>
            <w:tcBorders>
              <w:top w:val="single" w:sz="8" w:space="0" w:color="FFFFFF"/>
              <w:left w:val="single" w:sz="8" w:space="0" w:color="FFFFFF"/>
              <w:bottom w:val="single" w:sz="4" w:space="0" w:color="FFFFFF"/>
              <w:righ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2087</w:t>
            </w:r>
          </w:p>
        </w:tc>
      </w:tr>
      <w:tr w:rsidR="00E86A35" w:rsidRPr="00DE6051" w:rsidTr="007D7A3D">
        <w:trPr>
          <w:trHeight w:val="321"/>
        </w:trPr>
        <w:tc>
          <w:tcPr>
            <w:tcW w:w="1313" w:type="dxa"/>
            <w:tcBorders>
              <w:top w:val="single" w:sz="4" w:space="0" w:color="FFFFFF"/>
              <w:left w:val="single" w:sz="8" w:space="0" w:color="FFFFFF"/>
            </w:tcBorders>
            <w:shd w:val="clear" w:color="auto" w:fill="365F91"/>
          </w:tcPr>
          <w:p w:rsidR="00E86A35" w:rsidRPr="00DE6051" w:rsidRDefault="00E86A35" w:rsidP="00164130">
            <w:pPr>
              <w:spacing w:after="0" w:line="240" w:lineRule="auto"/>
              <w:jc w:val="center"/>
              <w:rPr>
                <w:sz w:val="18"/>
                <w:szCs w:val="18"/>
                <w:lang/>
              </w:rPr>
            </w:pPr>
            <w:r w:rsidRPr="00DE6051">
              <w:rPr>
                <w:b/>
                <w:bCs/>
                <w:color w:val="FFFFFF"/>
                <w:sz w:val="18"/>
                <w:szCs w:val="18"/>
                <w:lang/>
              </w:rPr>
              <w:t>75 и више</w:t>
            </w:r>
          </w:p>
        </w:tc>
        <w:tc>
          <w:tcPr>
            <w:tcW w:w="1279" w:type="dxa"/>
            <w:tcBorders>
              <w:top w:val="single" w:sz="4" w:space="0" w:color="FFFFFF"/>
              <w:left w:val="single" w:sz="20"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1020</w:t>
            </w:r>
          </w:p>
        </w:tc>
        <w:tc>
          <w:tcPr>
            <w:tcW w:w="1278" w:type="dxa"/>
            <w:tcBorders>
              <w:top w:val="single" w:sz="4" w:space="0" w:color="FFFFFF"/>
              <w:left w:val="single" w:sz="4" w:space="0" w:color="FFFFFF"/>
              <w:bottom w:val="single" w:sz="4" w:space="0" w:color="FFFFFF"/>
            </w:tcBorders>
            <w:shd w:val="clear" w:color="auto" w:fill="D3DFEE"/>
            <w:vAlign w:val="center"/>
          </w:tcPr>
          <w:p w:rsidR="00E86A35" w:rsidRPr="00DE6051" w:rsidRDefault="00E86A35" w:rsidP="00164130">
            <w:pPr>
              <w:spacing w:after="0" w:line="240" w:lineRule="auto"/>
              <w:jc w:val="center"/>
              <w:rPr>
                <w:sz w:val="18"/>
                <w:szCs w:val="18"/>
                <w:lang/>
              </w:rPr>
            </w:pPr>
            <w:r w:rsidRPr="00DE6051">
              <w:rPr>
                <w:sz w:val="18"/>
                <w:szCs w:val="18"/>
                <w:lang/>
              </w:rPr>
              <w:t>1459</w:t>
            </w:r>
          </w:p>
        </w:tc>
        <w:tc>
          <w:tcPr>
            <w:tcW w:w="1280" w:type="dxa"/>
            <w:tcBorders>
              <w:top w:val="single" w:sz="4" w:space="0" w:color="FFFFFF"/>
              <w:left w:val="single" w:sz="4"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1780</w:t>
            </w:r>
          </w:p>
        </w:tc>
        <w:tc>
          <w:tcPr>
            <w:tcW w:w="1279" w:type="dxa"/>
            <w:tcBorders>
              <w:top w:val="single" w:sz="4" w:space="0" w:color="FFFFFF"/>
              <w:left w:val="single" w:sz="4" w:space="0" w:color="FFFFFF"/>
              <w:bottom w:val="single" w:sz="4" w:space="0" w:color="FFFFFF"/>
            </w:tcBorders>
            <w:shd w:val="clear" w:color="auto" w:fill="D3DFEE"/>
            <w:vAlign w:val="center"/>
          </w:tcPr>
          <w:p w:rsidR="00E86A35" w:rsidRPr="00DE6051" w:rsidRDefault="00E86A35" w:rsidP="00164130">
            <w:pPr>
              <w:spacing w:after="0" w:line="240" w:lineRule="auto"/>
              <w:jc w:val="center"/>
              <w:rPr>
                <w:sz w:val="18"/>
                <w:szCs w:val="18"/>
                <w:lang/>
              </w:rPr>
            </w:pPr>
            <w:r w:rsidRPr="00DE6051">
              <w:rPr>
                <w:sz w:val="18"/>
                <w:szCs w:val="18"/>
                <w:lang/>
              </w:rPr>
              <w:t>2131</w:t>
            </w:r>
          </w:p>
        </w:tc>
        <w:tc>
          <w:tcPr>
            <w:tcW w:w="1297" w:type="dxa"/>
            <w:tcBorders>
              <w:top w:val="single" w:sz="4" w:space="0" w:color="FFFFFF"/>
              <w:left w:val="single" w:sz="4" w:space="0" w:color="FFFFFF"/>
              <w:righ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2874</w:t>
            </w:r>
          </w:p>
        </w:tc>
        <w:tc>
          <w:tcPr>
            <w:tcW w:w="1297" w:type="dxa"/>
            <w:tcBorders>
              <w:top w:val="single" w:sz="4" w:space="0" w:color="FFFFFF"/>
              <w:left w:val="single" w:sz="4" w:space="0" w:color="FFFFFF"/>
              <w:bottom w:val="single" w:sz="8" w:space="0" w:color="FFFFFF"/>
              <w:right w:val="single" w:sz="8" w:space="0" w:color="FFFFFF"/>
            </w:tcBorders>
            <w:shd w:val="clear" w:color="auto" w:fill="D3DFEE"/>
            <w:vAlign w:val="center"/>
          </w:tcPr>
          <w:p w:rsidR="00E86A35" w:rsidRPr="00DE6051" w:rsidRDefault="00E86A35" w:rsidP="00164130">
            <w:pPr>
              <w:spacing w:after="0" w:line="240" w:lineRule="auto"/>
              <w:jc w:val="center"/>
              <w:rPr>
                <w:sz w:val="18"/>
                <w:szCs w:val="18"/>
                <w:lang/>
              </w:rPr>
            </w:pPr>
            <w:r w:rsidRPr="00DE6051">
              <w:rPr>
                <w:sz w:val="18"/>
                <w:szCs w:val="18"/>
                <w:lang/>
              </w:rPr>
              <w:t>2448</w:t>
            </w:r>
          </w:p>
        </w:tc>
      </w:tr>
      <w:tr w:rsidR="00E86A35" w:rsidRPr="00DE6051" w:rsidTr="007D7A3D">
        <w:trPr>
          <w:trHeight w:val="321"/>
        </w:trPr>
        <w:tc>
          <w:tcPr>
            <w:tcW w:w="1313" w:type="dxa"/>
            <w:tcBorders>
              <w:top w:val="single" w:sz="8" w:space="0" w:color="FFFFFF"/>
              <w:left w:val="single" w:sz="8" w:space="0" w:color="FFFFFF"/>
              <w:bottom w:val="single" w:sz="8" w:space="0" w:color="FFFFFF"/>
            </w:tcBorders>
            <w:shd w:val="clear" w:color="auto" w:fill="365F91"/>
          </w:tcPr>
          <w:p w:rsidR="00E86A35" w:rsidRPr="00DE6051" w:rsidRDefault="00E86A35" w:rsidP="00164130">
            <w:pPr>
              <w:spacing w:after="0" w:line="240" w:lineRule="auto"/>
              <w:jc w:val="center"/>
              <w:rPr>
                <w:sz w:val="18"/>
                <w:szCs w:val="18"/>
                <w:lang/>
              </w:rPr>
            </w:pPr>
            <w:r w:rsidRPr="00DE6051">
              <w:rPr>
                <w:b/>
                <w:bCs/>
                <w:color w:val="FFFFFF"/>
                <w:sz w:val="18"/>
                <w:szCs w:val="18"/>
                <w:lang/>
              </w:rPr>
              <w:t>непознато</w:t>
            </w:r>
          </w:p>
        </w:tc>
        <w:tc>
          <w:tcPr>
            <w:tcW w:w="1279" w:type="dxa"/>
            <w:tcBorders>
              <w:top w:val="single" w:sz="8" w:space="0" w:color="FFFFFF"/>
              <w:left w:val="single" w:sz="20" w:space="0" w:color="FFFFFF"/>
              <w:bottom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116</w:t>
            </w:r>
          </w:p>
        </w:tc>
        <w:tc>
          <w:tcPr>
            <w:tcW w:w="1278" w:type="dxa"/>
            <w:tcBorders>
              <w:top w:val="single" w:sz="8" w:space="0" w:color="FFFFFF"/>
              <w:left w:val="single" w:sz="8" w:space="0" w:color="FFFFFF"/>
              <w:bottom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134</w:t>
            </w:r>
          </w:p>
        </w:tc>
        <w:tc>
          <w:tcPr>
            <w:tcW w:w="1280" w:type="dxa"/>
            <w:tcBorders>
              <w:top w:val="single" w:sz="8" w:space="0" w:color="FFFFFF"/>
              <w:left w:val="single" w:sz="8" w:space="0" w:color="FFFFFF"/>
              <w:bottom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275</w:t>
            </w:r>
          </w:p>
        </w:tc>
        <w:tc>
          <w:tcPr>
            <w:tcW w:w="1279" w:type="dxa"/>
            <w:tcBorders>
              <w:top w:val="single" w:sz="8" w:space="0" w:color="FFFFFF"/>
              <w:left w:val="single" w:sz="8" w:space="0" w:color="FFFFFF"/>
              <w:bottom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273</w:t>
            </w:r>
          </w:p>
        </w:tc>
        <w:tc>
          <w:tcPr>
            <w:tcW w:w="129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6</w:t>
            </w:r>
          </w:p>
        </w:tc>
        <w:tc>
          <w:tcPr>
            <w:tcW w:w="129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E86A35" w:rsidRPr="00DE6051" w:rsidRDefault="00E86A35" w:rsidP="00164130">
            <w:pPr>
              <w:spacing w:after="0" w:line="240" w:lineRule="auto"/>
              <w:jc w:val="center"/>
              <w:rPr>
                <w:sz w:val="18"/>
                <w:szCs w:val="18"/>
                <w:lang/>
              </w:rPr>
            </w:pPr>
            <w:r w:rsidRPr="00DE6051">
              <w:rPr>
                <w:sz w:val="18"/>
                <w:szCs w:val="18"/>
                <w:lang/>
              </w:rPr>
              <w:t>-</w:t>
            </w:r>
          </w:p>
        </w:tc>
      </w:tr>
    </w:tbl>
    <w:p w:rsidR="00E86A35" w:rsidRPr="00DE6051" w:rsidRDefault="00E86A35" w:rsidP="00AA43F4">
      <w:pPr>
        <w:spacing w:after="240" w:line="360" w:lineRule="auto"/>
        <w:jc w:val="both"/>
        <w:rPr>
          <w:rFonts w:ascii="Times New Roman" w:hAnsi="Times New Roman" w:cs="Times New Roman"/>
          <w:b/>
          <w:bCs/>
          <w:color w:val="auto"/>
          <w:sz w:val="18"/>
          <w:szCs w:val="18"/>
          <w:lang/>
        </w:rPr>
      </w:pPr>
      <w:r w:rsidRPr="00DE6051">
        <w:rPr>
          <w:rFonts w:ascii="Times New Roman" w:hAnsi="Times New Roman" w:cs="Times New Roman"/>
          <w:i/>
          <w:color w:val="auto"/>
          <w:sz w:val="20"/>
          <w:szCs w:val="20"/>
          <w:lang/>
        </w:rPr>
        <w:t>Извор: Републички завод за статистику</w:t>
      </w:r>
      <w:r w:rsidRPr="00DE6051">
        <w:rPr>
          <w:rFonts w:ascii="Times New Roman" w:hAnsi="Times New Roman" w:cs="Times New Roman"/>
          <w:i/>
          <w:sz w:val="20"/>
          <w:szCs w:val="20"/>
          <w:lang/>
        </w:rPr>
        <w:t>.</w:t>
      </w:r>
    </w:p>
    <w:p w:rsidR="00E86A35" w:rsidRPr="00DE6051" w:rsidRDefault="00E86A35" w:rsidP="00135522">
      <w:pPr>
        <w:spacing w:after="0" w:line="360" w:lineRule="auto"/>
        <w:ind w:firstLine="720"/>
        <w:jc w:val="both"/>
        <w:rPr>
          <w:i/>
          <w:sz w:val="20"/>
          <w:szCs w:val="20"/>
          <w:lang/>
        </w:rPr>
      </w:pPr>
      <w:r w:rsidRPr="00DE6051">
        <w:rPr>
          <w:rFonts w:ascii="Times New Roman" w:hAnsi="Times New Roman" w:cs="Times New Roman"/>
          <w:lang/>
        </w:rPr>
        <w:t>На структуру становништва према старости утицала је смртност у мањој мери, односно миграција младих у знатно већој мери. Старосна структура становника општине Ћуприја показује да се најбројније групације померају од омладине ка становништву средњих година. Попис становништва из 1971. године показује највеће учешће популације између 15 и 19 година и то са 9,3%, док је према попису из 2002. године највише становника старости између 75 и више, 9,4 %.</w:t>
      </w:r>
      <w:r w:rsidRPr="00DE6051">
        <w:rPr>
          <w:rFonts w:ascii="Times New Roman" w:hAnsi="Times New Roman" w:cs="Times New Roman"/>
          <w:bCs/>
          <w:lang/>
        </w:rPr>
        <w:t xml:space="preserve"> </w:t>
      </w:r>
    </w:p>
    <w:p w:rsidR="00E86A35" w:rsidRPr="00DE6051" w:rsidRDefault="00E86A35" w:rsidP="008B6759">
      <w:pPr>
        <w:pStyle w:val="Heading3"/>
        <w:rPr>
          <w:i/>
          <w:sz w:val="20"/>
          <w:szCs w:val="20"/>
          <w:lang/>
        </w:rPr>
      </w:pPr>
      <w:r w:rsidRPr="00DE6051">
        <w:rPr>
          <w:lang/>
        </w:rPr>
        <w:t>3.2.2.2 Образовна структура</w:t>
      </w:r>
    </w:p>
    <w:p w:rsidR="00E86A35" w:rsidRPr="00DE6051" w:rsidRDefault="00E86A35" w:rsidP="00AA43F4">
      <w:pPr>
        <w:spacing w:after="0" w:line="360" w:lineRule="auto"/>
        <w:jc w:val="both"/>
        <w:rPr>
          <w:rFonts w:ascii="Times New Roman" w:hAnsi="Times New Roman" w:cs="Times New Roman"/>
          <w:lang/>
        </w:rPr>
      </w:pPr>
      <w:r w:rsidRPr="00DE6051">
        <w:rPr>
          <w:rFonts w:ascii="Times New Roman" w:hAnsi="Times New Roman" w:cs="Times New Roman"/>
          <w:spacing w:val="1"/>
          <w:lang/>
        </w:rPr>
        <w:t>О</w:t>
      </w:r>
      <w:r w:rsidRPr="00DE6051">
        <w:rPr>
          <w:rFonts w:ascii="Times New Roman" w:hAnsi="Times New Roman" w:cs="Times New Roman"/>
          <w:lang/>
        </w:rPr>
        <w:t>бр</w:t>
      </w:r>
      <w:r w:rsidRPr="00DE6051">
        <w:rPr>
          <w:rFonts w:ascii="Times New Roman" w:hAnsi="Times New Roman" w:cs="Times New Roman"/>
          <w:spacing w:val="-1"/>
          <w:lang/>
        </w:rPr>
        <w:t>а</w:t>
      </w:r>
      <w:r w:rsidRPr="00DE6051">
        <w:rPr>
          <w:rFonts w:ascii="Times New Roman" w:hAnsi="Times New Roman" w:cs="Times New Roman"/>
          <w:lang/>
        </w:rPr>
        <w:t>з</w:t>
      </w:r>
      <w:r w:rsidRPr="00DE6051">
        <w:rPr>
          <w:rFonts w:ascii="Times New Roman" w:hAnsi="Times New Roman" w:cs="Times New Roman"/>
          <w:spacing w:val="-1"/>
          <w:lang/>
        </w:rPr>
        <w:t>о</w:t>
      </w:r>
      <w:r w:rsidRPr="00DE6051">
        <w:rPr>
          <w:rFonts w:ascii="Times New Roman" w:hAnsi="Times New Roman" w:cs="Times New Roman"/>
          <w:spacing w:val="-2"/>
          <w:lang/>
        </w:rPr>
        <w:t>в</w:t>
      </w:r>
      <w:r w:rsidRPr="00DE6051">
        <w:rPr>
          <w:rFonts w:ascii="Times New Roman" w:hAnsi="Times New Roman" w:cs="Times New Roman"/>
          <w:lang/>
        </w:rPr>
        <w:t>на</w:t>
      </w:r>
      <w:r w:rsidRPr="00DE6051">
        <w:rPr>
          <w:rFonts w:ascii="Times New Roman" w:hAnsi="Times New Roman" w:cs="Times New Roman"/>
          <w:spacing w:val="1"/>
          <w:lang/>
        </w:rPr>
        <w:t xml:space="preserve"> </w:t>
      </w:r>
      <w:r w:rsidRPr="00DE6051">
        <w:rPr>
          <w:rFonts w:ascii="Times New Roman" w:hAnsi="Times New Roman" w:cs="Times New Roman"/>
          <w:lang/>
        </w:rPr>
        <w:t>ст</w:t>
      </w:r>
      <w:r w:rsidRPr="00DE6051">
        <w:rPr>
          <w:rFonts w:ascii="Times New Roman" w:hAnsi="Times New Roman" w:cs="Times New Roman"/>
          <w:spacing w:val="-1"/>
          <w:lang/>
        </w:rPr>
        <w:t>р</w:t>
      </w:r>
      <w:r w:rsidRPr="00DE6051">
        <w:rPr>
          <w:rFonts w:ascii="Times New Roman" w:hAnsi="Times New Roman" w:cs="Times New Roman"/>
          <w:spacing w:val="-2"/>
          <w:lang/>
        </w:rPr>
        <w:t>у</w:t>
      </w:r>
      <w:r w:rsidRPr="00DE6051">
        <w:rPr>
          <w:rFonts w:ascii="Times New Roman" w:hAnsi="Times New Roman" w:cs="Times New Roman"/>
          <w:spacing w:val="-1"/>
          <w:lang/>
        </w:rPr>
        <w:t>к</w:t>
      </w:r>
      <w:r w:rsidRPr="00DE6051">
        <w:rPr>
          <w:rFonts w:ascii="Times New Roman" w:hAnsi="Times New Roman" w:cs="Times New Roman"/>
          <w:lang/>
        </w:rPr>
        <w:t>т</w:t>
      </w:r>
      <w:r w:rsidRPr="00DE6051">
        <w:rPr>
          <w:rFonts w:ascii="Times New Roman" w:hAnsi="Times New Roman" w:cs="Times New Roman"/>
          <w:spacing w:val="-3"/>
          <w:lang/>
        </w:rPr>
        <w:t>у</w:t>
      </w:r>
      <w:r w:rsidRPr="00DE6051">
        <w:rPr>
          <w:rFonts w:ascii="Times New Roman" w:hAnsi="Times New Roman" w:cs="Times New Roman"/>
          <w:lang/>
        </w:rPr>
        <w:t>ра</w:t>
      </w:r>
      <w:r w:rsidRPr="00DE6051">
        <w:rPr>
          <w:rFonts w:ascii="Times New Roman" w:hAnsi="Times New Roman" w:cs="Times New Roman"/>
          <w:spacing w:val="5"/>
          <w:lang/>
        </w:rPr>
        <w:t xml:space="preserve"> </w:t>
      </w:r>
      <w:r w:rsidRPr="00DE6051">
        <w:rPr>
          <w:rFonts w:ascii="Times New Roman" w:hAnsi="Times New Roman" w:cs="Times New Roman"/>
          <w:lang/>
        </w:rPr>
        <w:t>ст</w:t>
      </w:r>
      <w:r w:rsidRPr="00DE6051">
        <w:rPr>
          <w:rFonts w:ascii="Times New Roman" w:hAnsi="Times New Roman" w:cs="Times New Roman"/>
          <w:spacing w:val="-1"/>
          <w:lang/>
        </w:rPr>
        <w:t>а</w:t>
      </w:r>
      <w:r w:rsidRPr="00DE6051">
        <w:rPr>
          <w:rFonts w:ascii="Times New Roman" w:hAnsi="Times New Roman" w:cs="Times New Roman"/>
          <w:lang/>
        </w:rPr>
        <w:t>нов</w:t>
      </w:r>
      <w:r w:rsidRPr="00DE6051">
        <w:rPr>
          <w:rFonts w:ascii="Times New Roman" w:hAnsi="Times New Roman" w:cs="Times New Roman"/>
          <w:spacing w:val="1"/>
          <w:lang/>
        </w:rPr>
        <w:t>н</w:t>
      </w:r>
      <w:r w:rsidRPr="00DE6051">
        <w:rPr>
          <w:rFonts w:ascii="Times New Roman" w:hAnsi="Times New Roman" w:cs="Times New Roman"/>
          <w:spacing w:val="-1"/>
          <w:lang/>
        </w:rPr>
        <w:t>и</w:t>
      </w:r>
      <w:r w:rsidRPr="00DE6051">
        <w:rPr>
          <w:rFonts w:ascii="Times New Roman" w:hAnsi="Times New Roman" w:cs="Times New Roman"/>
          <w:spacing w:val="-2"/>
          <w:lang/>
        </w:rPr>
        <w:t>ш</w:t>
      </w:r>
      <w:r w:rsidRPr="00DE6051">
        <w:rPr>
          <w:rFonts w:ascii="Times New Roman" w:hAnsi="Times New Roman" w:cs="Times New Roman"/>
          <w:lang/>
        </w:rPr>
        <w:t>тва</w:t>
      </w:r>
      <w:r w:rsidRPr="00DE6051">
        <w:rPr>
          <w:rFonts w:ascii="Times New Roman" w:hAnsi="Times New Roman" w:cs="Times New Roman"/>
          <w:spacing w:val="3"/>
          <w:lang/>
        </w:rPr>
        <w:t xml:space="preserve"> </w:t>
      </w:r>
      <w:r w:rsidRPr="00DE6051">
        <w:rPr>
          <w:rFonts w:ascii="Times New Roman" w:hAnsi="Times New Roman" w:cs="Times New Roman"/>
          <w:lang/>
        </w:rPr>
        <w:t>с</w:t>
      </w:r>
      <w:r w:rsidRPr="00DE6051">
        <w:rPr>
          <w:rFonts w:ascii="Times New Roman" w:hAnsi="Times New Roman" w:cs="Times New Roman"/>
          <w:spacing w:val="-3"/>
          <w:lang/>
        </w:rPr>
        <w:t>т</w:t>
      </w:r>
      <w:r w:rsidRPr="00DE6051">
        <w:rPr>
          <w:rFonts w:ascii="Times New Roman" w:hAnsi="Times New Roman" w:cs="Times New Roman"/>
          <w:lang/>
        </w:rPr>
        <w:t>а</w:t>
      </w:r>
      <w:r w:rsidRPr="00DE6051">
        <w:rPr>
          <w:rFonts w:ascii="Times New Roman" w:hAnsi="Times New Roman" w:cs="Times New Roman"/>
          <w:spacing w:val="-1"/>
          <w:lang/>
        </w:rPr>
        <w:t>ри</w:t>
      </w:r>
      <w:r w:rsidRPr="00DE6051">
        <w:rPr>
          <w:rFonts w:ascii="Times New Roman" w:hAnsi="Times New Roman" w:cs="Times New Roman"/>
          <w:spacing w:val="1"/>
          <w:lang/>
        </w:rPr>
        <w:t>ј</w:t>
      </w:r>
      <w:r w:rsidRPr="00DE6051">
        <w:rPr>
          <w:rFonts w:ascii="Times New Roman" w:hAnsi="Times New Roman" w:cs="Times New Roman"/>
          <w:spacing w:val="-3"/>
          <w:lang/>
        </w:rPr>
        <w:t>е</w:t>
      </w:r>
      <w:r w:rsidRPr="00DE6051">
        <w:rPr>
          <w:rFonts w:ascii="Times New Roman" w:hAnsi="Times New Roman" w:cs="Times New Roman"/>
          <w:lang/>
        </w:rPr>
        <w:t>г</w:t>
      </w:r>
      <w:r w:rsidRPr="00DE6051">
        <w:rPr>
          <w:rFonts w:ascii="Times New Roman" w:hAnsi="Times New Roman" w:cs="Times New Roman"/>
          <w:spacing w:val="2"/>
          <w:lang/>
        </w:rPr>
        <w:t xml:space="preserve"> </w:t>
      </w:r>
      <w:r w:rsidRPr="00DE6051">
        <w:rPr>
          <w:rFonts w:ascii="Times New Roman" w:hAnsi="Times New Roman" w:cs="Times New Roman"/>
          <w:lang/>
        </w:rPr>
        <w:t>од</w:t>
      </w:r>
      <w:r w:rsidRPr="00DE6051">
        <w:rPr>
          <w:rFonts w:ascii="Times New Roman" w:hAnsi="Times New Roman" w:cs="Times New Roman"/>
          <w:spacing w:val="1"/>
          <w:lang/>
        </w:rPr>
        <w:t xml:space="preserve"> </w:t>
      </w:r>
      <w:r w:rsidRPr="00DE6051">
        <w:rPr>
          <w:rFonts w:ascii="Times New Roman" w:hAnsi="Times New Roman" w:cs="Times New Roman"/>
          <w:lang/>
        </w:rPr>
        <w:t xml:space="preserve">15 </w:t>
      </w:r>
      <w:r w:rsidRPr="00DE6051">
        <w:rPr>
          <w:rFonts w:ascii="Times New Roman" w:hAnsi="Times New Roman" w:cs="Times New Roman"/>
          <w:spacing w:val="1"/>
          <w:lang/>
        </w:rPr>
        <w:t>г</w:t>
      </w:r>
      <w:r w:rsidRPr="00DE6051">
        <w:rPr>
          <w:rFonts w:ascii="Times New Roman" w:hAnsi="Times New Roman" w:cs="Times New Roman"/>
          <w:lang/>
        </w:rPr>
        <w:t>один</w:t>
      </w:r>
      <w:r w:rsidRPr="00DE6051">
        <w:rPr>
          <w:rFonts w:ascii="Times New Roman" w:hAnsi="Times New Roman" w:cs="Times New Roman"/>
          <w:spacing w:val="-3"/>
          <w:lang/>
        </w:rPr>
        <w:t xml:space="preserve">а, према расположивим подацима из пописа из 2011. године, </w:t>
      </w:r>
      <w:r w:rsidRPr="00DE6051">
        <w:rPr>
          <w:rFonts w:ascii="Times New Roman" w:hAnsi="Times New Roman" w:cs="Times New Roman"/>
          <w:spacing w:val="-2"/>
          <w:lang/>
        </w:rPr>
        <w:t>у</w:t>
      </w:r>
      <w:r w:rsidRPr="00DE6051">
        <w:rPr>
          <w:rFonts w:ascii="Times New Roman" w:hAnsi="Times New Roman" w:cs="Times New Roman"/>
          <w:spacing w:val="-1"/>
          <w:lang/>
        </w:rPr>
        <w:t>к</w:t>
      </w:r>
      <w:r w:rsidRPr="00DE6051">
        <w:rPr>
          <w:rFonts w:ascii="Times New Roman" w:hAnsi="Times New Roman" w:cs="Times New Roman"/>
          <w:lang/>
        </w:rPr>
        <w:t>а</w:t>
      </w:r>
      <w:r w:rsidRPr="00DE6051">
        <w:rPr>
          <w:rFonts w:ascii="Times New Roman" w:hAnsi="Times New Roman" w:cs="Times New Roman"/>
          <w:spacing w:val="-1"/>
          <w:lang/>
        </w:rPr>
        <w:t>з</w:t>
      </w:r>
      <w:r w:rsidRPr="00DE6051">
        <w:rPr>
          <w:rFonts w:ascii="Times New Roman" w:hAnsi="Times New Roman" w:cs="Times New Roman"/>
          <w:spacing w:val="-2"/>
          <w:lang/>
        </w:rPr>
        <w:t>у</w:t>
      </w:r>
      <w:r w:rsidRPr="00DE6051">
        <w:rPr>
          <w:rFonts w:ascii="Times New Roman" w:hAnsi="Times New Roman" w:cs="Times New Roman"/>
          <w:spacing w:val="1"/>
          <w:lang/>
        </w:rPr>
        <w:t>ј</w:t>
      </w:r>
      <w:r w:rsidRPr="00DE6051">
        <w:rPr>
          <w:rFonts w:ascii="Times New Roman" w:hAnsi="Times New Roman" w:cs="Times New Roman"/>
          <w:lang/>
        </w:rPr>
        <w:t>е на то</w:t>
      </w:r>
      <w:r w:rsidRPr="00DE6051">
        <w:rPr>
          <w:rFonts w:ascii="Times New Roman" w:hAnsi="Times New Roman" w:cs="Times New Roman"/>
          <w:spacing w:val="3"/>
          <w:lang/>
        </w:rPr>
        <w:t xml:space="preserve"> </w:t>
      </w:r>
      <w:r w:rsidRPr="00DE6051">
        <w:rPr>
          <w:rFonts w:ascii="Times New Roman" w:hAnsi="Times New Roman" w:cs="Times New Roman"/>
          <w:spacing w:val="1"/>
          <w:lang/>
        </w:rPr>
        <w:t>д</w:t>
      </w:r>
      <w:r w:rsidRPr="00DE6051">
        <w:rPr>
          <w:rFonts w:ascii="Times New Roman" w:hAnsi="Times New Roman" w:cs="Times New Roman"/>
          <w:lang/>
        </w:rPr>
        <w:t xml:space="preserve">а </w:t>
      </w:r>
      <w:r w:rsidRPr="00DE6051">
        <w:rPr>
          <w:rFonts w:ascii="Times New Roman" w:hAnsi="Times New Roman" w:cs="Times New Roman"/>
          <w:spacing w:val="1"/>
          <w:lang/>
        </w:rPr>
        <w:t>ј</w:t>
      </w:r>
      <w:r w:rsidRPr="00DE6051">
        <w:rPr>
          <w:rFonts w:ascii="Times New Roman" w:hAnsi="Times New Roman" w:cs="Times New Roman"/>
          <w:lang/>
        </w:rPr>
        <w:t>е</w:t>
      </w:r>
      <w:r w:rsidRPr="00DE6051">
        <w:rPr>
          <w:rFonts w:ascii="Times New Roman" w:hAnsi="Times New Roman" w:cs="Times New Roman"/>
          <w:spacing w:val="4"/>
          <w:lang/>
        </w:rPr>
        <w:t xml:space="preserve"> </w:t>
      </w:r>
      <w:r w:rsidRPr="00DE6051">
        <w:rPr>
          <w:rFonts w:ascii="Times New Roman" w:hAnsi="Times New Roman" w:cs="Times New Roman"/>
          <w:lang/>
        </w:rPr>
        <w:t>н</w:t>
      </w:r>
      <w:r w:rsidRPr="00DE6051">
        <w:rPr>
          <w:rFonts w:ascii="Times New Roman" w:hAnsi="Times New Roman" w:cs="Times New Roman"/>
          <w:spacing w:val="-2"/>
          <w:lang/>
        </w:rPr>
        <w:t>а</w:t>
      </w:r>
      <w:r w:rsidRPr="00DE6051">
        <w:rPr>
          <w:rFonts w:ascii="Times New Roman" w:hAnsi="Times New Roman" w:cs="Times New Roman"/>
          <w:spacing w:val="1"/>
          <w:lang/>
        </w:rPr>
        <w:t>ј</w:t>
      </w:r>
      <w:r w:rsidRPr="00DE6051">
        <w:rPr>
          <w:rFonts w:ascii="Times New Roman" w:hAnsi="Times New Roman" w:cs="Times New Roman"/>
          <w:lang/>
        </w:rPr>
        <w:t>бр</w:t>
      </w:r>
      <w:r w:rsidRPr="00DE6051">
        <w:rPr>
          <w:rFonts w:ascii="Times New Roman" w:hAnsi="Times New Roman" w:cs="Times New Roman"/>
          <w:spacing w:val="-3"/>
          <w:lang/>
        </w:rPr>
        <w:t>о</w:t>
      </w:r>
      <w:r w:rsidRPr="00DE6051">
        <w:rPr>
          <w:rFonts w:ascii="Times New Roman" w:hAnsi="Times New Roman" w:cs="Times New Roman"/>
          <w:spacing w:val="1"/>
          <w:lang/>
        </w:rPr>
        <w:t>ј</w:t>
      </w:r>
      <w:r w:rsidRPr="00DE6051">
        <w:rPr>
          <w:rFonts w:ascii="Times New Roman" w:hAnsi="Times New Roman" w:cs="Times New Roman"/>
          <w:lang/>
        </w:rPr>
        <w:t>н</w:t>
      </w:r>
      <w:r w:rsidRPr="00DE6051">
        <w:rPr>
          <w:rFonts w:ascii="Times New Roman" w:hAnsi="Times New Roman" w:cs="Times New Roman"/>
          <w:spacing w:val="-3"/>
          <w:lang/>
        </w:rPr>
        <w:t>и</w:t>
      </w:r>
      <w:r w:rsidRPr="00DE6051">
        <w:rPr>
          <w:rFonts w:ascii="Times New Roman" w:hAnsi="Times New Roman" w:cs="Times New Roman"/>
          <w:spacing w:val="1"/>
          <w:lang/>
        </w:rPr>
        <w:t>ј</w:t>
      </w:r>
      <w:r w:rsidRPr="00DE6051">
        <w:rPr>
          <w:rFonts w:ascii="Times New Roman" w:hAnsi="Times New Roman" w:cs="Times New Roman"/>
          <w:lang/>
        </w:rPr>
        <w:t xml:space="preserve">а </w:t>
      </w:r>
      <w:r w:rsidRPr="00DE6051">
        <w:rPr>
          <w:rFonts w:ascii="Times New Roman" w:hAnsi="Times New Roman" w:cs="Times New Roman"/>
          <w:spacing w:val="1"/>
          <w:lang/>
        </w:rPr>
        <w:t>г</w:t>
      </w:r>
      <w:r w:rsidRPr="00DE6051">
        <w:rPr>
          <w:rFonts w:ascii="Times New Roman" w:hAnsi="Times New Roman" w:cs="Times New Roman"/>
          <w:lang/>
        </w:rPr>
        <w:t>р</w:t>
      </w:r>
      <w:r w:rsidRPr="00DE6051">
        <w:rPr>
          <w:rFonts w:ascii="Times New Roman" w:hAnsi="Times New Roman" w:cs="Times New Roman"/>
          <w:spacing w:val="-3"/>
          <w:lang/>
        </w:rPr>
        <w:t>у</w:t>
      </w:r>
      <w:r w:rsidRPr="00DE6051">
        <w:rPr>
          <w:rFonts w:ascii="Times New Roman" w:hAnsi="Times New Roman" w:cs="Times New Roman"/>
          <w:lang/>
        </w:rPr>
        <w:t>паци</w:t>
      </w:r>
      <w:r w:rsidRPr="00DE6051">
        <w:rPr>
          <w:rFonts w:ascii="Times New Roman" w:hAnsi="Times New Roman" w:cs="Times New Roman"/>
          <w:spacing w:val="1"/>
          <w:lang/>
        </w:rPr>
        <w:t>ј</w:t>
      </w:r>
      <w:r w:rsidRPr="00DE6051">
        <w:rPr>
          <w:rFonts w:ascii="Times New Roman" w:hAnsi="Times New Roman" w:cs="Times New Roman"/>
          <w:lang/>
        </w:rPr>
        <w:t>а</w:t>
      </w:r>
      <w:r w:rsidRPr="00DE6051">
        <w:rPr>
          <w:rFonts w:ascii="Times New Roman" w:hAnsi="Times New Roman" w:cs="Times New Roman"/>
          <w:spacing w:val="2"/>
          <w:lang/>
        </w:rPr>
        <w:t xml:space="preserve"> </w:t>
      </w:r>
      <w:r w:rsidRPr="00DE6051">
        <w:rPr>
          <w:rFonts w:ascii="Times New Roman" w:hAnsi="Times New Roman" w:cs="Times New Roman"/>
          <w:lang/>
        </w:rPr>
        <w:t>ст</w:t>
      </w:r>
      <w:r w:rsidRPr="00DE6051">
        <w:rPr>
          <w:rFonts w:ascii="Times New Roman" w:hAnsi="Times New Roman" w:cs="Times New Roman"/>
          <w:spacing w:val="-1"/>
          <w:lang/>
        </w:rPr>
        <w:t>а</w:t>
      </w:r>
      <w:r w:rsidRPr="00DE6051">
        <w:rPr>
          <w:rFonts w:ascii="Times New Roman" w:hAnsi="Times New Roman" w:cs="Times New Roman"/>
          <w:lang/>
        </w:rPr>
        <w:t>н</w:t>
      </w:r>
      <w:r w:rsidRPr="00DE6051">
        <w:rPr>
          <w:rFonts w:ascii="Times New Roman" w:hAnsi="Times New Roman" w:cs="Times New Roman"/>
          <w:spacing w:val="-2"/>
          <w:lang/>
        </w:rPr>
        <w:t>о</w:t>
      </w:r>
      <w:r w:rsidRPr="00DE6051">
        <w:rPr>
          <w:rFonts w:ascii="Times New Roman" w:hAnsi="Times New Roman" w:cs="Times New Roman"/>
          <w:lang/>
        </w:rPr>
        <w:t>в</w:t>
      </w:r>
      <w:r w:rsidRPr="00DE6051">
        <w:rPr>
          <w:rFonts w:ascii="Times New Roman" w:hAnsi="Times New Roman" w:cs="Times New Roman"/>
          <w:spacing w:val="1"/>
          <w:lang/>
        </w:rPr>
        <w:t>н</w:t>
      </w:r>
      <w:r w:rsidRPr="00DE6051">
        <w:rPr>
          <w:rFonts w:ascii="Times New Roman" w:hAnsi="Times New Roman" w:cs="Times New Roman"/>
          <w:spacing w:val="-1"/>
          <w:lang/>
        </w:rPr>
        <w:t>и</w:t>
      </w:r>
      <w:r w:rsidRPr="00DE6051">
        <w:rPr>
          <w:rFonts w:ascii="Times New Roman" w:hAnsi="Times New Roman" w:cs="Times New Roman"/>
          <w:lang/>
        </w:rPr>
        <w:t>ка</w:t>
      </w:r>
      <w:r w:rsidRPr="00DE6051">
        <w:rPr>
          <w:rFonts w:ascii="Times New Roman" w:hAnsi="Times New Roman" w:cs="Times New Roman"/>
          <w:spacing w:val="3"/>
          <w:lang/>
        </w:rPr>
        <w:t xml:space="preserve"> </w:t>
      </w:r>
      <w:r w:rsidRPr="00DE6051">
        <w:rPr>
          <w:rFonts w:ascii="Times New Roman" w:hAnsi="Times New Roman" w:cs="Times New Roman"/>
          <w:lang/>
        </w:rPr>
        <w:t>са</w:t>
      </w:r>
      <w:r w:rsidRPr="00DE6051">
        <w:rPr>
          <w:rFonts w:ascii="Times New Roman" w:hAnsi="Times New Roman" w:cs="Times New Roman"/>
          <w:spacing w:val="2"/>
          <w:lang/>
        </w:rPr>
        <w:t xml:space="preserve"> </w:t>
      </w:r>
      <w:r w:rsidRPr="00DE6051">
        <w:rPr>
          <w:rFonts w:ascii="Times New Roman" w:hAnsi="Times New Roman" w:cs="Times New Roman"/>
          <w:lang/>
        </w:rPr>
        <w:t>ср</w:t>
      </w:r>
      <w:r w:rsidRPr="00DE6051">
        <w:rPr>
          <w:rFonts w:ascii="Times New Roman" w:hAnsi="Times New Roman" w:cs="Times New Roman"/>
          <w:spacing w:val="-1"/>
          <w:lang/>
        </w:rPr>
        <w:t>е</w:t>
      </w:r>
      <w:r w:rsidRPr="00DE6051">
        <w:rPr>
          <w:rFonts w:ascii="Times New Roman" w:hAnsi="Times New Roman" w:cs="Times New Roman"/>
          <w:spacing w:val="1"/>
          <w:lang/>
        </w:rPr>
        <w:t>д</w:t>
      </w:r>
      <w:r w:rsidRPr="00DE6051">
        <w:rPr>
          <w:rFonts w:ascii="Times New Roman" w:hAnsi="Times New Roman" w:cs="Times New Roman"/>
          <w:lang/>
        </w:rPr>
        <w:t>њим</w:t>
      </w:r>
      <w:r w:rsidRPr="00DE6051">
        <w:rPr>
          <w:rFonts w:ascii="Times New Roman" w:hAnsi="Times New Roman" w:cs="Times New Roman"/>
          <w:spacing w:val="1"/>
          <w:lang/>
        </w:rPr>
        <w:t xml:space="preserve"> </w:t>
      </w:r>
      <w:r w:rsidRPr="00DE6051">
        <w:rPr>
          <w:rFonts w:ascii="Times New Roman" w:hAnsi="Times New Roman" w:cs="Times New Roman"/>
          <w:spacing w:val="-3"/>
          <w:lang/>
        </w:rPr>
        <w:t>о</w:t>
      </w:r>
      <w:r w:rsidRPr="00DE6051">
        <w:rPr>
          <w:rFonts w:ascii="Times New Roman" w:hAnsi="Times New Roman" w:cs="Times New Roman"/>
          <w:lang/>
        </w:rPr>
        <w:t>бр</w:t>
      </w:r>
      <w:r w:rsidRPr="00DE6051">
        <w:rPr>
          <w:rFonts w:ascii="Times New Roman" w:hAnsi="Times New Roman" w:cs="Times New Roman"/>
          <w:spacing w:val="-3"/>
          <w:lang/>
        </w:rPr>
        <w:t>а</w:t>
      </w:r>
      <w:r w:rsidRPr="00DE6051">
        <w:rPr>
          <w:rFonts w:ascii="Times New Roman" w:hAnsi="Times New Roman" w:cs="Times New Roman"/>
          <w:lang/>
        </w:rPr>
        <w:t>з</w:t>
      </w:r>
      <w:r w:rsidRPr="00DE6051">
        <w:rPr>
          <w:rFonts w:ascii="Times New Roman" w:hAnsi="Times New Roman" w:cs="Times New Roman"/>
          <w:spacing w:val="-1"/>
          <w:lang/>
        </w:rPr>
        <w:t>о</w:t>
      </w:r>
      <w:r w:rsidRPr="00DE6051">
        <w:rPr>
          <w:rFonts w:ascii="Times New Roman" w:hAnsi="Times New Roman" w:cs="Times New Roman"/>
          <w:lang/>
        </w:rPr>
        <w:t>вањем</w:t>
      </w:r>
      <w:r w:rsidRPr="00DE6051">
        <w:rPr>
          <w:rFonts w:ascii="Times New Roman" w:hAnsi="Times New Roman" w:cs="Times New Roman"/>
          <w:spacing w:val="2"/>
          <w:lang/>
        </w:rPr>
        <w:t xml:space="preserve"> </w:t>
      </w:r>
      <w:r w:rsidRPr="00DE6051">
        <w:rPr>
          <w:rFonts w:ascii="Times New Roman" w:hAnsi="Times New Roman" w:cs="Times New Roman"/>
          <w:lang/>
        </w:rPr>
        <w:t xml:space="preserve">44,30%. </w:t>
      </w:r>
      <w:r w:rsidRPr="00DE6051">
        <w:rPr>
          <w:rFonts w:ascii="Times New Roman" w:hAnsi="Times New Roman" w:cs="Times New Roman"/>
          <w:spacing w:val="-1"/>
          <w:lang/>
        </w:rPr>
        <w:t>О</w:t>
      </w:r>
      <w:r w:rsidRPr="00DE6051">
        <w:rPr>
          <w:rFonts w:ascii="Times New Roman" w:hAnsi="Times New Roman" w:cs="Times New Roman"/>
          <w:spacing w:val="-3"/>
          <w:lang/>
        </w:rPr>
        <w:t>с</w:t>
      </w:r>
      <w:r w:rsidRPr="00DE6051">
        <w:rPr>
          <w:rFonts w:ascii="Times New Roman" w:hAnsi="Times New Roman" w:cs="Times New Roman"/>
          <w:spacing w:val="-2"/>
          <w:lang/>
        </w:rPr>
        <w:t>н</w:t>
      </w:r>
      <w:r w:rsidRPr="00DE6051">
        <w:rPr>
          <w:rFonts w:ascii="Times New Roman" w:hAnsi="Times New Roman" w:cs="Times New Roman"/>
          <w:lang/>
        </w:rPr>
        <w:t>овно обра</w:t>
      </w:r>
      <w:r w:rsidRPr="00DE6051">
        <w:rPr>
          <w:rFonts w:ascii="Times New Roman" w:hAnsi="Times New Roman" w:cs="Times New Roman"/>
          <w:spacing w:val="-1"/>
          <w:lang/>
        </w:rPr>
        <w:t>з</w:t>
      </w:r>
      <w:r w:rsidRPr="00DE6051">
        <w:rPr>
          <w:rFonts w:ascii="Times New Roman" w:hAnsi="Times New Roman" w:cs="Times New Roman"/>
          <w:spacing w:val="-3"/>
          <w:lang/>
        </w:rPr>
        <w:t>о</w:t>
      </w:r>
      <w:r w:rsidRPr="00DE6051">
        <w:rPr>
          <w:rFonts w:ascii="Times New Roman" w:hAnsi="Times New Roman" w:cs="Times New Roman"/>
          <w:lang/>
        </w:rPr>
        <w:t xml:space="preserve">вање </w:t>
      </w:r>
      <w:r w:rsidRPr="00DE6051">
        <w:rPr>
          <w:rFonts w:ascii="Times New Roman" w:hAnsi="Times New Roman" w:cs="Times New Roman"/>
          <w:spacing w:val="-1"/>
          <w:lang/>
        </w:rPr>
        <w:t>им</w:t>
      </w:r>
      <w:r w:rsidRPr="00DE6051">
        <w:rPr>
          <w:rFonts w:ascii="Times New Roman" w:hAnsi="Times New Roman" w:cs="Times New Roman"/>
          <w:lang/>
        </w:rPr>
        <w:t>а 2</w:t>
      </w:r>
      <w:r w:rsidRPr="00DE6051">
        <w:rPr>
          <w:rFonts w:ascii="Times New Roman" w:hAnsi="Times New Roman" w:cs="Times New Roman"/>
          <w:spacing w:val="-1"/>
          <w:lang/>
        </w:rPr>
        <w:t>4,20</w:t>
      </w:r>
      <w:r w:rsidRPr="00DE6051">
        <w:rPr>
          <w:rFonts w:ascii="Times New Roman" w:hAnsi="Times New Roman" w:cs="Times New Roman"/>
          <w:lang/>
        </w:rPr>
        <w:t xml:space="preserve">% </w:t>
      </w:r>
      <w:r w:rsidRPr="00DE6051">
        <w:rPr>
          <w:rFonts w:ascii="Times New Roman" w:hAnsi="Times New Roman" w:cs="Times New Roman"/>
          <w:spacing w:val="1"/>
          <w:lang/>
        </w:rPr>
        <w:t>д</w:t>
      </w:r>
      <w:r w:rsidRPr="00DE6051">
        <w:rPr>
          <w:rFonts w:ascii="Times New Roman" w:hAnsi="Times New Roman" w:cs="Times New Roman"/>
          <w:lang/>
        </w:rPr>
        <w:t>ок</w:t>
      </w:r>
      <w:r w:rsidRPr="00DE6051">
        <w:rPr>
          <w:rFonts w:ascii="Times New Roman" w:hAnsi="Times New Roman" w:cs="Times New Roman"/>
          <w:spacing w:val="60"/>
          <w:lang/>
        </w:rPr>
        <w:t xml:space="preserve"> </w:t>
      </w:r>
      <w:r w:rsidRPr="00DE6051">
        <w:rPr>
          <w:rFonts w:ascii="Times New Roman" w:hAnsi="Times New Roman" w:cs="Times New Roman"/>
          <w:spacing w:val="1"/>
          <w:lang/>
        </w:rPr>
        <w:t>је</w:t>
      </w:r>
      <w:r w:rsidRPr="00DE6051">
        <w:rPr>
          <w:rFonts w:ascii="Times New Roman" w:hAnsi="Times New Roman" w:cs="Times New Roman"/>
          <w:lang/>
        </w:rPr>
        <w:t xml:space="preserve"> </w:t>
      </w:r>
      <w:r w:rsidRPr="00DE6051">
        <w:rPr>
          <w:rFonts w:ascii="Times New Roman" w:hAnsi="Times New Roman" w:cs="Times New Roman"/>
          <w:spacing w:val="-3"/>
          <w:lang/>
        </w:rPr>
        <w:t>3</w:t>
      </w:r>
      <w:r w:rsidRPr="00DE6051">
        <w:rPr>
          <w:rFonts w:ascii="Times New Roman" w:hAnsi="Times New Roman" w:cs="Times New Roman"/>
          <w:spacing w:val="1"/>
          <w:lang/>
        </w:rPr>
        <w:t>,</w:t>
      </w:r>
      <w:r w:rsidRPr="00DE6051">
        <w:rPr>
          <w:rFonts w:ascii="Times New Roman" w:hAnsi="Times New Roman" w:cs="Times New Roman"/>
          <w:lang/>
        </w:rPr>
        <w:t>7% по</w:t>
      </w:r>
      <w:r w:rsidRPr="00DE6051">
        <w:rPr>
          <w:rFonts w:ascii="Times New Roman" w:hAnsi="Times New Roman" w:cs="Times New Roman"/>
          <w:spacing w:val="-2"/>
          <w:lang/>
        </w:rPr>
        <w:t>с</w:t>
      </w:r>
      <w:r w:rsidRPr="00DE6051">
        <w:rPr>
          <w:rFonts w:ascii="Times New Roman" w:hAnsi="Times New Roman" w:cs="Times New Roman"/>
          <w:spacing w:val="-1"/>
          <w:lang/>
        </w:rPr>
        <w:t>м</w:t>
      </w:r>
      <w:r w:rsidRPr="00DE6051">
        <w:rPr>
          <w:rFonts w:ascii="Times New Roman" w:hAnsi="Times New Roman" w:cs="Times New Roman"/>
          <w:lang/>
        </w:rPr>
        <w:t>а</w:t>
      </w:r>
      <w:r w:rsidRPr="00DE6051">
        <w:rPr>
          <w:rFonts w:ascii="Times New Roman" w:hAnsi="Times New Roman" w:cs="Times New Roman"/>
          <w:spacing w:val="-1"/>
          <w:lang/>
        </w:rPr>
        <w:t>т</w:t>
      </w:r>
      <w:r w:rsidRPr="00DE6051">
        <w:rPr>
          <w:rFonts w:ascii="Times New Roman" w:hAnsi="Times New Roman" w:cs="Times New Roman"/>
          <w:lang/>
        </w:rPr>
        <w:t>р</w:t>
      </w:r>
      <w:r w:rsidRPr="00DE6051">
        <w:rPr>
          <w:rFonts w:ascii="Times New Roman" w:hAnsi="Times New Roman" w:cs="Times New Roman"/>
          <w:spacing w:val="-1"/>
          <w:lang/>
        </w:rPr>
        <w:t>а</w:t>
      </w:r>
      <w:r w:rsidRPr="00DE6051">
        <w:rPr>
          <w:rFonts w:ascii="Times New Roman" w:hAnsi="Times New Roman" w:cs="Times New Roman"/>
          <w:lang/>
        </w:rPr>
        <w:t>не поп</w:t>
      </w:r>
      <w:r w:rsidRPr="00DE6051">
        <w:rPr>
          <w:rFonts w:ascii="Times New Roman" w:hAnsi="Times New Roman" w:cs="Times New Roman"/>
          <w:spacing w:val="-2"/>
          <w:lang/>
        </w:rPr>
        <w:t>у</w:t>
      </w:r>
      <w:r w:rsidRPr="00DE6051">
        <w:rPr>
          <w:rFonts w:ascii="Times New Roman" w:hAnsi="Times New Roman" w:cs="Times New Roman"/>
          <w:spacing w:val="1"/>
          <w:lang/>
        </w:rPr>
        <w:t>л</w:t>
      </w:r>
      <w:r w:rsidRPr="00DE6051">
        <w:rPr>
          <w:rFonts w:ascii="Times New Roman" w:hAnsi="Times New Roman" w:cs="Times New Roman"/>
          <w:spacing w:val="-3"/>
          <w:lang/>
        </w:rPr>
        <w:t>а</w:t>
      </w:r>
      <w:r w:rsidRPr="00DE6051">
        <w:rPr>
          <w:rFonts w:ascii="Times New Roman" w:hAnsi="Times New Roman" w:cs="Times New Roman"/>
          <w:lang/>
        </w:rPr>
        <w:t>ц</w:t>
      </w:r>
      <w:r w:rsidRPr="00DE6051">
        <w:rPr>
          <w:rFonts w:ascii="Times New Roman" w:hAnsi="Times New Roman" w:cs="Times New Roman"/>
          <w:spacing w:val="-1"/>
          <w:lang/>
        </w:rPr>
        <w:t>и</w:t>
      </w:r>
      <w:r w:rsidRPr="00DE6051">
        <w:rPr>
          <w:rFonts w:ascii="Times New Roman" w:hAnsi="Times New Roman" w:cs="Times New Roman"/>
          <w:spacing w:val="1"/>
          <w:lang/>
        </w:rPr>
        <w:t>ј</w:t>
      </w:r>
      <w:r w:rsidRPr="00DE6051">
        <w:rPr>
          <w:rFonts w:ascii="Times New Roman" w:hAnsi="Times New Roman" w:cs="Times New Roman"/>
          <w:lang/>
        </w:rPr>
        <w:t xml:space="preserve">е </w:t>
      </w:r>
      <w:r w:rsidRPr="00DE6051">
        <w:rPr>
          <w:rFonts w:ascii="Times New Roman" w:hAnsi="Times New Roman" w:cs="Times New Roman"/>
          <w:spacing w:val="-2"/>
          <w:lang/>
        </w:rPr>
        <w:t>б</w:t>
      </w:r>
      <w:r w:rsidRPr="00DE6051">
        <w:rPr>
          <w:rFonts w:ascii="Times New Roman" w:hAnsi="Times New Roman" w:cs="Times New Roman"/>
          <w:lang/>
        </w:rPr>
        <w:t>ез основн</w:t>
      </w:r>
      <w:r w:rsidRPr="00DE6051">
        <w:rPr>
          <w:rFonts w:ascii="Times New Roman" w:hAnsi="Times New Roman" w:cs="Times New Roman"/>
          <w:spacing w:val="-2"/>
          <w:lang/>
        </w:rPr>
        <w:t>о</w:t>
      </w:r>
      <w:r w:rsidRPr="00DE6051">
        <w:rPr>
          <w:rFonts w:ascii="Times New Roman" w:hAnsi="Times New Roman" w:cs="Times New Roman"/>
          <w:lang/>
        </w:rPr>
        <w:t>г</w:t>
      </w:r>
      <w:r w:rsidRPr="00DE6051">
        <w:rPr>
          <w:rFonts w:ascii="Times New Roman" w:hAnsi="Times New Roman" w:cs="Times New Roman"/>
          <w:spacing w:val="2"/>
          <w:lang/>
        </w:rPr>
        <w:t xml:space="preserve"> </w:t>
      </w:r>
      <w:r w:rsidRPr="00DE6051">
        <w:rPr>
          <w:rFonts w:ascii="Times New Roman" w:hAnsi="Times New Roman" w:cs="Times New Roman"/>
          <w:spacing w:val="-3"/>
          <w:lang/>
        </w:rPr>
        <w:t>о</w:t>
      </w:r>
      <w:r w:rsidRPr="00DE6051">
        <w:rPr>
          <w:rFonts w:ascii="Times New Roman" w:hAnsi="Times New Roman" w:cs="Times New Roman"/>
          <w:lang/>
        </w:rPr>
        <w:t>браз</w:t>
      </w:r>
      <w:r w:rsidRPr="00DE6051">
        <w:rPr>
          <w:rFonts w:ascii="Times New Roman" w:hAnsi="Times New Roman" w:cs="Times New Roman"/>
          <w:spacing w:val="-1"/>
          <w:lang/>
        </w:rPr>
        <w:t>о</w:t>
      </w:r>
      <w:r w:rsidRPr="00DE6051">
        <w:rPr>
          <w:rFonts w:ascii="Times New Roman" w:hAnsi="Times New Roman" w:cs="Times New Roman"/>
          <w:lang/>
        </w:rPr>
        <w:t>в</w:t>
      </w:r>
      <w:r w:rsidRPr="00DE6051">
        <w:rPr>
          <w:rFonts w:ascii="Times New Roman" w:hAnsi="Times New Roman" w:cs="Times New Roman"/>
          <w:spacing w:val="-2"/>
          <w:lang/>
        </w:rPr>
        <w:t>а</w:t>
      </w:r>
      <w:r w:rsidRPr="00DE6051">
        <w:rPr>
          <w:rFonts w:ascii="Times New Roman" w:hAnsi="Times New Roman" w:cs="Times New Roman"/>
          <w:lang/>
        </w:rPr>
        <w:t>ња.</w:t>
      </w:r>
    </w:p>
    <w:p w:rsidR="00E86A35" w:rsidRPr="00DE6051" w:rsidRDefault="00E86A35" w:rsidP="00E426B6">
      <w:pPr>
        <w:widowControl w:val="0"/>
        <w:spacing w:before="120" w:after="120" w:line="240" w:lineRule="auto"/>
        <w:rPr>
          <w:rFonts w:ascii="Times New Roman" w:hAnsi="Times New Roman" w:cs="Times New Roman"/>
          <w:iCs/>
          <w:spacing w:val="-1"/>
          <w:lang/>
        </w:rPr>
      </w:pPr>
      <w:r w:rsidRPr="00DE6051">
        <w:rPr>
          <w:rFonts w:ascii="Times New Roman" w:hAnsi="Times New Roman" w:cs="Times New Roman"/>
          <w:b/>
          <w:iCs/>
          <w:spacing w:val="-2"/>
          <w:lang/>
        </w:rPr>
        <w:t>Т</w:t>
      </w:r>
      <w:r w:rsidRPr="00DE6051">
        <w:rPr>
          <w:rFonts w:ascii="Times New Roman" w:hAnsi="Times New Roman" w:cs="Times New Roman"/>
          <w:b/>
          <w:iCs/>
          <w:spacing w:val="-1"/>
          <w:lang/>
        </w:rPr>
        <w:t>а</w:t>
      </w:r>
      <w:r w:rsidRPr="00DE6051">
        <w:rPr>
          <w:rFonts w:ascii="Times New Roman" w:hAnsi="Times New Roman" w:cs="Times New Roman"/>
          <w:b/>
          <w:iCs/>
          <w:lang/>
        </w:rPr>
        <w:t>б</w:t>
      </w:r>
      <w:r w:rsidRPr="00DE6051">
        <w:rPr>
          <w:rFonts w:ascii="Times New Roman" w:hAnsi="Times New Roman" w:cs="Times New Roman"/>
          <w:b/>
          <w:iCs/>
          <w:spacing w:val="-1"/>
          <w:lang/>
        </w:rPr>
        <w:t>е</w:t>
      </w:r>
      <w:r w:rsidRPr="00DE6051">
        <w:rPr>
          <w:rFonts w:ascii="Times New Roman" w:hAnsi="Times New Roman" w:cs="Times New Roman"/>
          <w:b/>
          <w:iCs/>
          <w:lang/>
        </w:rPr>
        <w:t>ла</w:t>
      </w:r>
      <w:r w:rsidRPr="00DE6051">
        <w:rPr>
          <w:rFonts w:ascii="Times New Roman" w:hAnsi="Times New Roman" w:cs="Times New Roman"/>
          <w:b/>
          <w:iCs/>
          <w:spacing w:val="-1"/>
          <w:lang/>
        </w:rPr>
        <w:t xml:space="preserve"> 4.</w:t>
      </w:r>
      <w:r w:rsidRPr="00DE6051">
        <w:rPr>
          <w:rFonts w:ascii="Times New Roman" w:hAnsi="Times New Roman" w:cs="Times New Roman"/>
          <w:iCs/>
          <w:spacing w:val="-1"/>
          <w:lang/>
        </w:rPr>
        <w:t xml:space="preserve"> С</w:t>
      </w:r>
      <w:r w:rsidRPr="00DE6051">
        <w:rPr>
          <w:rFonts w:ascii="Times New Roman" w:hAnsi="Times New Roman" w:cs="Times New Roman"/>
          <w:iCs/>
          <w:spacing w:val="1"/>
          <w:lang/>
        </w:rPr>
        <w:t>т</w:t>
      </w:r>
      <w:r w:rsidRPr="00DE6051">
        <w:rPr>
          <w:rFonts w:ascii="Times New Roman" w:hAnsi="Times New Roman" w:cs="Times New Roman"/>
          <w:iCs/>
          <w:lang/>
        </w:rPr>
        <w:t>ано</w:t>
      </w:r>
      <w:r w:rsidRPr="00DE6051">
        <w:rPr>
          <w:rFonts w:ascii="Times New Roman" w:hAnsi="Times New Roman" w:cs="Times New Roman"/>
          <w:iCs/>
          <w:spacing w:val="-2"/>
          <w:lang/>
        </w:rPr>
        <w:t>в</w:t>
      </w:r>
      <w:r w:rsidRPr="00DE6051">
        <w:rPr>
          <w:rFonts w:ascii="Times New Roman" w:hAnsi="Times New Roman" w:cs="Times New Roman"/>
          <w:iCs/>
          <w:spacing w:val="1"/>
          <w:lang/>
        </w:rPr>
        <w:t>н</w:t>
      </w:r>
      <w:r w:rsidRPr="00DE6051">
        <w:rPr>
          <w:rFonts w:ascii="Times New Roman" w:hAnsi="Times New Roman" w:cs="Times New Roman"/>
          <w:iCs/>
          <w:lang/>
        </w:rPr>
        <w:t>и</w:t>
      </w:r>
      <w:r w:rsidRPr="00DE6051">
        <w:rPr>
          <w:rFonts w:ascii="Times New Roman" w:hAnsi="Times New Roman" w:cs="Times New Roman"/>
          <w:iCs/>
          <w:spacing w:val="-1"/>
          <w:lang/>
        </w:rPr>
        <w:t>ш</w:t>
      </w:r>
      <w:r w:rsidRPr="00DE6051">
        <w:rPr>
          <w:rFonts w:ascii="Times New Roman" w:hAnsi="Times New Roman" w:cs="Times New Roman"/>
          <w:iCs/>
          <w:spacing w:val="1"/>
          <w:lang/>
        </w:rPr>
        <w:t>т</w:t>
      </w:r>
      <w:r w:rsidRPr="00DE6051">
        <w:rPr>
          <w:rFonts w:ascii="Times New Roman" w:hAnsi="Times New Roman" w:cs="Times New Roman"/>
          <w:iCs/>
          <w:lang/>
        </w:rPr>
        <w:t>во</w:t>
      </w:r>
      <w:r w:rsidRPr="00DE6051">
        <w:rPr>
          <w:rFonts w:ascii="Times New Roman" w:hAnsi="Times New Roman" w:cs="Times New Roman"/>
          <w:iCs/>
          <w:spacing w:val="-2"/>
          <w:lang/>
        </w:rPr>
        <w:t xml:space="preserve"> с</w:t>
      </w:r>
      <w:r w:rsidRPr="00DE6051">
        <w:rPr>
          <w:rFonts w:ascii="Times New Roman" w:hAnsi="Times New Roman" w:cs="Times New Roman"/>
          <w:iCs/>
          <w:spacing w:val="1"/>
          <w:lang/>
        </w:rPr>
        <w:t>т</w:t>
      </w:r>
      <w:r w:rsidRPr="00DE6051">
        <w:rPr>
          <w:rFonts w:ascii="Times New Roman" w:hAnsi="Times New Roman" w:cs="Times New Roman"/>
          <w:iCs/>
          <w:lang/>
        </w:rPr>
        <w:t>а</w:t>
      </w:r>
      <w:r w:rsidRPr="00DE6051">
        <w:rPr>
          <w:rFonts w:ascii="Times New Roman" w:hAnsi="Times New Roman" w:cs="Times New Roman"/>
          <w:iCs/>
          <w:spacing w:val="-1"/>
          <w:lang/>
        </w:rPr>
        <w:t>р</w:t>
      </w:r>
      <w:r w:rsidRPr="00DE6051">
        <w:rPr>
          <w:rFonts w:ascii="Times New Roman" w:hAnsi="Times New Roman" w:cs="Times New Roman"/>
          <w:iCs/>
          <w:lang/>
        </w:rPr>
        <w:t>и</w:t>
      </w:r>
      <w:r w:rsidRPr="00DE6051">
        <w:rPr>
          <w:rFonts w:ascii="Times New Roman" w:hAnsi="Times New Roman" w:cs="Times New Roman"/>
          <w:iCs/>
          <w:spacing w:val="-1"/>
          <w:lang/>
        </w:rPr>
        <w:t>ј</w:t>
      </w:r>
      <w:r w:rsidRPr="00DE6051">
        <w:rPr>
          <w:rFonts w:ascii="Times New Roman" w:hAnsi="Times New Roman" w:cs="Times New Roman"/>
          <w:iCs/>
          <w:lang/>
        </w:rPr>
        <w:t>е 15</w:t>
      </w:r>
      <w:r w:rsidRPr="00DE6051">
        <w:rPr>
          <w:rFonts w:ascii="Times New Roman" w:hAnsi="Times New Roman" w:cs="Times New Roman"/>
          <w:iCs/>
          <w:spacing w:val="1"/>
          <w:lang/>
        </w:rPr>
        <w:t xml:space="preserve"> </w:t>
      </w:r>
      <w:r w:rsidRPr="00DE6051">
        <w:rPr>
          <w:rFonts w:ascii="Times New Roman" w:hAnsi="Times New Roman" w:cs="Times New Roman"/>
          <w:iCs/>
          <w:lang/>
        </w:rPr>
        <w:t>и</w:t>
      </w:r>
      <w:r w:rsidRPr="00DE6051">
        <w:rPr>
          <w:rFonts w:ascii="Times New Roman" w:hAnsi="Times New Roman" w:cs="Times New Roman"/>
          <w:iCs/>
          <w:spacing w:val="-2"/>
          <w:lang/>
        </w:rPr>
        <w:t xml:space="preserve"> </w:t>
      </w:r>
      <w:r w:rsidRPr="00DE6051">
        <w:rPr>
          <w:rFonts w:ascii="Times New Roman" w:hAnsi="Times New Roman" w:cs="Times New Roman"/>
          <w:iCs/>
          <w:lang/>
        </w:rPr>
        <w:t>ви</w:t>
      </w:r>
      <w:r w:rsidRPr="00DE6051">
        <w:rPr>
          <w:rFonts w:ascii="Times New Roman" w:hAnsi="Times New Roman" w:cs="Times New Roman"/>
          <w:iCs/>
          <w:spacing w:val="-1"/>
          <w:lang/>
        </w:rPr>
        <w:t>ш</w:t>
      </w:r>
      <w:r w:rsidRPr="00DE6051">
        <w:rPr>
          <w:rFonts w:ascii="Times New Roman" w:hAnsi="Times New Roman" w:cs="Times New Roman"/>
          <w:iCs/>
          <w:lang/>
        </w:rPr>
        <w:t>е година</w:t>
      </w:r>
      <w:r w:rsidRPr="00DE6051">
        <w:rPr>
          <w:rFonts w:ascii="Times New Roman" w:hAnsi="Times New Roman" w:cs="Times New Roman"/>
          <w:iCs/>
          <w:spacing w:val="-2"/>
          <w:lang/>
        </w:rPr>
        <w:t xml:space="preserve"> </w:t>
      </w:r>
      <w:r w:rsidRPr="00DE6051">
        <w:rPr>
          <w:rFonts w:ascii="Times New Roman" w:hAnsi="Times New Roman" w:cs="Times New Roman"/>
          <w:iCs/>
          <w:spacing w:val="1"/>
          <w:lang/>
        </w:rPr>
        <w:t>п</w:t>
      </w:r>
      <w:r w:rsidRPr="00DE6051">
        <w:rPr>
          <w:rFonts w:ascii="Times New Roman" w:hAnsi="Times New Roman" w:cs="Times New Roman"/>
          <w:iCs/>
          <w:lang/>
        </w:rPr>
        <w:t>р</w:t>
      </w:r>
      <w:r w:rsidRPr="00DE6051">
        <w:rPr>
          <w:rFonts w:ascii="Times New Roman" w:hAnsi="Times New Roman" w:cs="Times New Roman"/>
          <w:iCs/>
          <w:spacing w:val="-3"/>
          <w:lang/>
        </w:rPr>
        <w:t>е</w:t>
      </w:r>
      <w:r w:rsidRPr="00DE6051">
        <w:rPr>
          <w:rFonts w:ascii="Times New Roman" w:hAnsi="Times New Roman" w:cs="Times New Roman"/>
          <w:iCs/>
          <w:lang/>
        </w:rPr>
        <w:t xml:space="preserve">ма </w:t>
      </w:r>
      <w:r w:rsidRPr="00DE6051">
        <w:rPr>
          <w:rFonts w:ascii="Times New Roman" w:hAnsi="Times New Roman" w:cs="Times New Roman"/>
          <w:iCs/>
          <w:spacing w:val="1"/>
          <w:lang/>
        </w:rPr>
        <w:t>п</w:t>
      </w:r>
      <w:r w:rsidRPr="00DE6051">
        <w:rPr>
          <w:rFonts w:ascii="Times New Roman" w:hAnsi="Times New Roman" w:cs="Times New Roman"/>
          <w:iCs/>
          <w:spacing w:val="-3"/>
          <w:lang/>
        </w:rPr>
        <w:t>о</w:t>
      </w:r>
      <w:r w:rsidRPr="00DE6051">
        <w:rPr>
          <w:rFonts w:ascii="Times New Roman" w:hAnsi="Times New Roman" w:cs="Times New Roman"/>
          <w:iCs/>
          <w:lang/>
        </w:rPr>
        <w:t>лу</w:t>
      </w:r>
      <w:r w:rsidRPr="00DE6051">
        <w:rPr>
          <w:rFonts w:ascii="Times New Roman" w:hAnsi="Times New Roman" w:cs="Times New Roman"/>
          <w:iCs/>
          <w:spacing w:val="2"/>
          <w:lang/>
        </w:rPr>
        <w:t xml:space="preserve"> </w:t>
      </w:r>
      <w:r w:rsidRPr="00DE6051">
        <w:rPr>
          <w:rFonts w:ascii="Times New Roman" w:hAnsi="Times New Roman" w:cs="Times New Roman"/>
          <w:iCs/>
          <w:lang/>
        </w:rPr>
        <w:t>и</w:t>
      </w:r>
      <w:r w:rsidRPr="00DE6051">
        <w:rPr>
          <w:rFonts w:ascii="Times New Roman" w:hAnsi="Times New Roman" w:cs="Times New Roman"/>
          <w:iCs/>
          <w:spacing w:val="-2"/>
          <w:lang/>
        </w:rPr>
        <w:t xml:space="preserve"> </w:t>
      </w:r>
      <w:r w:rsidRPr="00DE6051">
        <w:rPr>
          <w:rFonts w:ascii="Times New Roman" w:hAnsi="Times New Roman" w:cs="Times New Roman"/>
          <w:iCs/>
          <w:spacing w:val="-1"/>
          <w:lang/>
        </w:rPr>
        <w:t>шк</w:t>
      </w:r>
      <w:r w:rsidRPr="00DE6051">
        <w:rPr>
          <w:rFonts w:ascii="Times New Roman" w:hAnsi="Times New Roman" w:cs="Times New Roman"/>
          <w:iCs/>
          <w:lang/>
        </w:rPr>
        <w:t>олс</w:t>
      </w:r>
      <w:r w:rsidRPr="00DE6051">
        <w:rPr>
          <w:rFonts w:ascii="Times New Roman" w:hAnsi="Times New Roman" w:cs="Times New Roman"/>
          <w:iCs/>
          <w:spacing w:val="-1"/>
          <w:lang/>
        </w:rPr>
        <w:t>к</w:t>
      </w:r>
      <w:r w:rsidRPr="00DE6051">
        <w:rPr>
          <w:rFonts w:ascii="Times New Roman" w:hAnsi="Times New Roman" w:cs="Times New Roman"/>
          <w:iCs/>
          <w:lang/>
        </w:rPr>
        <w:t xml:space="preserve">ој </w:t>
      </w:r>
      <w:r w:rsidRPr="00DE6051">
        <w:rPr>
          <w:rFonts w:ascii="Times New Roman" w:hAnsi="Times New Roman" w:cs="Times New Roman"/>
          <w:iCs/>
          <w:spacing w:val="-2"/>
          <w:lang/>
        </w:rPr>
        <w:t>с</w:t>
      </w:r>
      <w:r w:rsidRPr="00DE6051">
        <w:rPr>
          <w:rFonts w:ascii="Times New Roman" w:hAnsi="Times New Roman" w:cs="Times New Roman"/>
          <w:iCs/>
          <w:spacing w:val="1"/>
          <w:lang/>
        </w:rPr>
        <w:t>п</w:t>
      </w:r>
      <w:r w:rsidRPr="00DE6051">
        <w:rPr>
          <w:rFonts w:ascii="Times New Roman" w:hAnsi="Times New Roman" w:cs="Times New Roman"/>
          <w:iCs/>
          <w:spacing w:val="-3"/>
          <w:lang/>
        </w:rPr>
        <w:t>р</w:t>
      </w:r>
      <w:r w:rsidRPr="00DE6051">
        <w:rPr>
          <w:rFonts w:ascii="Times New Roman" w:hAnsi="Times New Roman" w:cs="Times New Roman"/>
          <w:iCs/>
          <w:lang/>
        </w:rPr>
        <w:t>ем</w:t>
      </w:r>
      <w:r w:rsidRPr="00DE6051">
        <w:rPr>
          <w:rFonts w:ascii="Times New Roman" w:hAnsi="Times New Roman" w:cs="Times New Roman"/>
          <w:iCs/>
          <w:spacing w:val="-1"/>
          <w:lang/>
        </w:rPr>
        <w:t>и, 2011.</w:t>
      </w:r>
    </w:p>
    <w:tbl>
      <w:tblPr>
        <w:tblW w:w="9612" w:type="dxa"/>
        <w:tblLayout w:type="fixed"/>
        <w:tblLook w:val="0000"/>
      </w:tblPr>
      <w:tblGrid>
        <w:gridCol w:w="959"/>
        <w:gridCol w:w="850"/>
        <w:gridCol w:w="993"/>
        <w:gridCol w:w="1559"/>
        <w:gridCol w:w="1134"/>
        <w:gridCol w:w="1035"/>
        <w:gridCol w:w="928"/>
        <w:gridCol w:w="1020"/>
        <w:gridCol w:w="1114"/>
        <w:gridCol w:w="20"/>
      </w:tblGrid>
      <w:tr w:rsidR="00E86A35" w:rsidRPr="00DE6051" w:rsidTr="00AF3C1A">
        <w:trPr>
          <w:trHeight w:val="284"/>
        </w:trPr>
        <w:tc>
          <w:tcPr>
            <w:tcW w:w="959" w:type="dxa"/>
            <w:tcBorders>
              <w:top w:val="single" w:sz="8" w:space="0" w:color="FFFFFF"/>
              <w:left w:val="single" w:sz="8" w:space="0" w:color="FFFFFF"/>
              <w:bottom w:val="single" w:sz="24" w:space="0" w:color="FFFFFF"/>
            </w:tcBorders>
            <w:shd w:val="clear" w:color="auto" w:fill="365F91"/>
          </w:tcPr>
          <w:p w:rsidR="00E86A35" w:rsidRPr="00DE6051" w:rsidRDefault="00E86A35" w:rsidP="000554BA">
            <w:pPr>
              <w:snapToGrid w:val="0"/>
              <w:spacing w:after="0" w:line="240" w:lineRule="auto"/>
              <w:jc w:val="both"/>
              <w:rPr>
                <w:b/>
                <w:bCs/>
                <w:color w:val="FFFFFF"/>
                <w:sz w:val="18"/>
                <w:szCs w:val="18"/>
                <w:lang/>
              </w:rPr>
            </w:pPr>
          </w:p>
        </w:tc>
        <w:tc>
          <w:tcPr>
            <w:tcW w:w="850" w:type="dxa"/>
            <w:tcBorders>
              <w:top w:val="single" w:sz="8" w:space="0" w:color="FFFFFF"/>
              <w:left w:val="single" w:sz="8" w:space="0" w:color="FFFFFF"/>
              <w:bottom w:val="single" w:sz="24" w:space="0" w:color="FFFFFF"/>
            </w:tcBorders>
            <w:shd w:val="clear" w:color="auto" w:fill="365F91"/>
          </w:tcPr>
          <w:p w:rsidR="00E86A35" w:rsidRPr="00DE6051" w:rsidRDefault="00E86A35" w:rsidP="000554BA">
            <w:pPr>
              <w:spacing w:after="0" w:line="240" w:lineRule="auto"/>
              <w:jc w:val="center"/>
              <w:rPr>
                <w:b/>
                <w:bCs/>
                <w:color w:val="FFFFFF"/>
                <w:sz w:val="18"/>
                <w:szCs w:val="18"/>
                <w:lang/>
              </w:rPr>
            </w:pPr>
            <w:r w:rsidRPr="00DE6051">
              <w:rPr>
                <w:b/>
                <w:bCs/>
                <w:color w:val="FFFFFF"/>
                <w:sz w:val="18"/>
                <w:szCs w:val="18"/>
                <w:lang/>
              </w:rPr>
              <w:t>Укупно</w:t>
            </w:r>
          </w:p>
        </w:tc>
        <w:tc>
          <w:tcPr>
            <w:tcW w:w="993" w:type="dxa"/>
            <w:tcBorders>
              <w:top w:val="single" w:sz="8" w:space="0" w:color="FFFFFF"/>
              <w:left w:val="single" w:sz="8" w:space="0" w:color="FFFFFF"/>
              <w:bottom w:val="single" w:sz="20" w:space="0" w:color="FFFFFF"/>
            </w:tcBorders>
            <w:shd w:val="clear" w:color="auto" w:fill="365F91"/>
          </w:tcPr>
          <w:p w:rsidR="00E86A35" w:rsidRPr="00DE6051" w:rsidRDefault="00E86A35" w:rsidP="000554BA">
            <w:pPr>
              <w:spacing w:after="0" w:line="240" w:lineRule="auto"/>
              <w:jc w:val="center"/>
              <w:rPr>
                <w:b/>
                <w:bCs/>
                <w:color w:val="FFFFFF"/>
                <w:sz w:val="18"/>
                <w:szCs w:val="18"/>
                <w:lang/>
              </w:rPr>
            </w:pPr>
            <w:r w:rsidRPr="00DE6051">
              <w:rPr>
                <w:b/>
                <w:bCs/>
                <w:color w:val="FFFFFF"/>
                <w:sz w:val="18"/>
                <w:szCs w:val="18"/>
                <w:lang/>
              </w:rPr>
              <w:t>Без школс. спреме</w:t>
            </w:r>
          </w:p>
        </w:tc>
        <w:tc>
          <w:tcPr>
            <w:tcW w:w="1559" w:type="dxa"/>
            <w:tcBorders>
              <w:top w:val="single" w:sz="8" w:space="0" w:color="FFFFFF"/>
              <w:left w:val="single" w:sz="8" w:space="0" w:color="FFFFFF"/>
              <w:bottom w:val="single" w:sz="24" w:space="0" w:color="FFFFFF"/>
            </w:tcBorders>
            <w:shd w:val="clear" w:color="auto" w:fill="365F91"/>
          </w:tcPr>
          <w:p w:rsidR="00E86A35" w:rsidRPr="00DE6051" w:rsidRDefault="00E86A35" w:rsidP="000554BA">
            <w:pPr>
              <w:spacing w:after="0" w:line="240" w:lineRule="auto"/>
              <w:jc w:val="center"/>
              <w:rPr>
                <w:b/>
                <w:bCs/>
                <w:color w:val="FFFFFF"/>
                <w:sz w:val="18"/>
                <w:szCs w:val="18"/>
                <w:lang/>
              </w:rPr>
            </w:pPr>
            <w:r w:rsidRPr="00DE6051">
              <w:rPr>
                <w:b/>
                <w:bCs/>
                <w:color w:val="FFFFFF"/>
                <w:sz w:val="18"/>
                <w:szCs w:val="18"/>
                <w:lang/>
              </w:rPr>
              <w:t>Непотпуно основно образовање</w:t>
            </w:r>
          </w:p>
        </w:tc>
        <w:tc>
          <w:tcPr>
            <w:tcW w:w="1134" w:type="dxa"/>
            <w:tcBorders>
              <w:top w:val="single" w:sz="8" w:space="0" w:color="FFFFFF"/>
              <w:left w:val="single" w:sz="8" w:space="0" w:color="FFFFFF"/>
              <w:bottom w:val="single" w:sz="20" w:space="0" w:color="FFFFFF"/>
            </w:tcBorders>
            <w:shd w:val="clear" w:color="auto" w:fill="365F91"/>
          </w:tcPr>
          <w:p w:rsidR="00E86A35" w:rsidRPr="00DE6051" w:rsidRDefault="00E86A35" w:rsidP="000554BA">
            <w:pPr>
              <w:spacing w:after="0" w:line="240" w:lineRule="auto"/>
              <w:jc w:val="center"/>
              <w:rPr>
                <w:b/>
                <w:bCs/>
                <w:color w:val="FFFFFF"/>
                <w:sz w:val="18"/>
                <w:szCs w:val="18"/>
                <w:lang/>
              </w:rPr>
            </w:pPr>
            <w:r w:rsidRPr="00DE6051">
              <w:rPr>
                <w:b/>
                <w:bCs/>
                <w:color w:val="FFFFFF"/>
                <w:sz w:val="18"/>
                <w:szCs w:val="18"/>
                <w:lang/>
              </w:rPr>
              <w:t>Основно образ.</w:t>
            </w:r>
          </w:p>
        </w:tc>
        <w:tc>
          <w:tcPr>
            <w:tcW w:w="1035" w:type="dxa"/>
            <w:tcBorders>
              <w:top w:val="single" w:sz="8" w:space="0" w:color="FFFFFF"/>
              <w:left w:val="single" w:sz="8" w:space="0" w:color="FFFFFF"/>
              <w:bottom w:val="single" w:sz="20" w:space="0" w:color="FFFFFF"/>
            </w:tcBorders>
            <w:shd w:val="clear" w:color="auto" w:fill="365F91"/>
          </w:tcPr>
          <w:p w:rsidR="00E86A35" w:rsidRPr="00DE6051" w:rsidRDefault="00E86A35" w:rsidP="000554BA">
            <w:pPr>
              <w:spacing w:after="0" w:line="240" w:lineRule="auto"/>
              <w:jc w:val="center"/>
              <w:rPr>
                <w:b/>
                <w:bCs/>
                <w:color w:val="FFFFFF"/>
                <w:sz w:val="18"/>
                <w:szCs w:val="18"/>
                <w:lang/>
              </w:rPr>
            </w:pPr>
            <w:r w:rsidRPr="00DE6051">
              <w:rPr>
                <w:b/>
                <w:bCs/>
                <w:color w:val="FFFFFF"/>
                <w:sz w:val="18"/>
                <w:szCs w:val="18"/>
                <w:lang/>
              </w:rPr>
              <w:t>Средње образ.</w:t>
            </w:r>
          </w:p>
        </w:tc>
        <w:tc>
          <w:tcPr>
            <w:tcW w:w="928" w:type="dxa"/>
            <w:tcBorders>
              <w:top w:val="single" w:sz="8" w:space="0" w:color="FFFFFF"/>
              <w:left w:val="single" w:sz="8" w:space="0" w:color="FFFFFF"/>
              <w:bottom w:val="single" w:sz="20" w:space="0" w:color="FFFFFF"/>
            </w:tcBorders>
            <w:shd w:val="clear" w:color="auto" w:fill="365F91"/>
          </w:tcPr>
          <w:p w:rsidR="00E86A35" w:rsidRPr="00DE6051" w:rsidRDefault="00E86A35" w:rsidP="000554BA">
            <w:pPr>
              <w:spacing w:after="0" w:line="240" w:lineRule="auto"/>
              <w:jc w:val="center"/>
              <w:rPr>
                <w:b/>
                <w:bCs/>
                <w:color w:val="FFFFFF"/>
                <w:sz w:val="18"/>
                <w:szCs w:val="18"/>
                <w:lang/>
              </w:rPr>
            </w:pPr>
            <w:r w:rsidRPr="00DE6051">
              <w:rPr>
                <w:b/>
                <w:bCs/>
                <w:color w:val="FFFFFF"/>
                <w:sz w:val="18"/>
                <w:szCs w:val="18"/>
                <w:lang/>
              </w:rPr>
              <w:t>Више образ.</w:t>
            </w:r>
          </w:p>
        </w:tc>
        <w:tc>
          <w:tcPr>
            <w:tcW w:w="1020" w:type="dxa"/>
            <w:tcBorders>
              <w:top w:val="single" w:sz="8" w:space="0" w:color="FFFFFF"/>
              <w:left w:val="single" w:sz="8" w:space="0" w:color="FFFFFF"/>
              <w:bottom w:val="single" w:sz="20" w:space="0" w:color="FFFFFF"/>
            </w:tcBorders>
            <w:shd w:val="clear" w:color="auto" w:fill="365F91"/>
          </w:tcPr>
          <w:p w:rsidR="00E86A35" w:rsidRPr="00DE6051" w:rsidRDefault="00E86A35" w:rsidP="000554BA">
            <w:pPr>
              <w:spacing w:after="0" w:line="240" w:lineRule="auto"/>
              <w:jc w:val="center"/>
              <w:rPr>
                <w:b/>
                <w:bCs/>
                <w:color w:val="FFFFFF"/>
                <w:sz w:val="18"/>
                <w:szCs w:val="18"/>
                <w:lang/>
              </w:rPr>
            </w:pPr>
            <w:r w:rsidRPr="00DE6051">
              <w:rPr>
                <w:b/>
                <w:bCs/>
                <w:color w:val="FFFFFF"/>
                <w:sz w:val="18"/>
                <w:szCs w:val="18"/>
                <w:lang/>
              </w:rPr>
              <w:t>Високо образ.</w:t>
            </w:r>
          </w:p>
        </w:tc>
        <w:tc>
          <w:tcPr>
            <w:tcW w:w="1134" w:type="dxa"/>
            <w:gridSpan w:val="2"/>
            <w:tcBorders>
              <w:top w:val="single" w:sz="8" w:space="0" w:color="FFFFFF"/>
              <w:left w:val="single" w:sz="8" w:space="0" w:color="FFFFFF"/>
              <w:bottom w:val="single" w:sz="20" w:space="0" w:color="FFFFFF"/>
              <w:right w:val="single" w:sz="8" w:space="0" w:color="FFFFFF"/>
            </w:tcBorders>
            <w:shd w:val="clear" w:color="auto" w:fill="365F91"/>
          </w:tcPr>
          <w:p w:rsidR="00E86A35" w:rsidRPr="00DE6051" w:rsidRDefault="00E86A35" w:rsidP="000554BA">
            <w:pPr>
              <w:spacing w:after="0" w:line="240" w:lineRule="auto"/>
              <w:jc w:val="center"/>
              <w:rPr>
                <w:sz w:val="18"/>
                <w:szCs w:val="18"/>
                <w:lang/>
              </w:rPr>
            </w:pPr>
            <w:r w:rsidRPr="00DE6051">
              <w:rPr>
                <w:b/>
                <w:bCs/>
                <w:color w:val="FFFFFF"/>
                <w:sz w:val="18"/>
                <w:szCs w:val="18"/>
                <w:lang/>
              </w:rPr>
              <w:t>Непозн.</w:t>
            </w:r>
          </w:p>
        </w:tc>
      </w:tr>
      <w:tr w:rsidR="00E86A35" w:rsidRPr="00DE6051" w:rsidTr="006116CB">
        <w:trPr>
          <w:gridAfter w:val="1"/>
          <w:wAfter w:w="20" w:type="dxa"/>
          <w:trHeight w:val="284"/>
        </w:trPr>
        <w:tc>
          <w:tcPr>
            <w:tcW w:w="959" w:type="dxa"/>
            <w:tcBorders>
              <w:top w:val="single" w:sz="4" w:space="0" w:color="FFFFFF"/>
              <w:bottom w:val="single" w:sz="4" w:space="0" w:color="FFFFFF"/>
              <w:right w:val="single" w:sz="24" w:space="0" w:color="FFFFFF"/>
            </w:tcBorders>
            <w:shd w:val="clear" w:color="auto" w:fill="365F91"/>
          </w:tcPr>
          <w:p w:rsidR="00E86A35" w:rsidRPr="00DE6051" w:rsidRDefault="00E86A35" w:rsidP="000554BA">
            <w:pPr>
              <w:spacing w:after="0" w:line="240" w:lineRule="auto"/>
              <w:jc w:val="center"/>
              <w:rPr>
                <w:sz w:val="18"/>
                <w:szCs w:val="18"/>
                <w:lang/>
              </w:rPr>
            </w:pPr>
            <w:r w:rsidRPr="00DE6051">
              <w:rPr>
                <w:b/>
                <w:bCs/>
                <w:color w:val="FFFFFF"/>
                <w:sz w:val="18"/>
                <w:szCs w:val="18"/>
                <w:lang/>
              </w:rPr>
              <w:t>М</w:t>
            </w:r>
          </w:p>
        </w:tc>
        <w:tc>
          <w:tcPr>
            <w:tcW w:w="850" w:type="dxa"/>
            <w:tcBorders>
              <w:top w:val="single" w:sz="4" w:space="0" w:color="FFFFFF"/>
              <w:left w:val="single" w:sz="24" w:space="0" w:color="FFFFFF"/>
              <w:bottom w:val="single" w:sz="4" w:space="0" w:color="FFFFFF"/>
              <w:right w:val="single" w:sz="4" w:space="0" w:color="FFFFFF"/>
            </w:tcBorders>
            <w:shd w:val="clear" w:color="auto" w:fill="A7BFDE"/>
          </w:tcPr>
          <w:p w:rsidR="00E86A35" w:rsidRPr="00DE6051" w:rsidRDefault="00E86A35" w:rsidP="000554BA">
            <w:pPr>
              <w:spacing w:after="0" w:line="240" w:lineRule="auto"/>
              <w:jc w:val="center"/>
              <w:rPr>
                <w:sz w:val="18"/>
                <w:szCs w:val="18"/>
                <w:lang/>
              </w:rPr>
            </w:pPr>
            <w:r w:rsidRPr="00DE6051">
              <w:rPr>
                <w:sz w:val="18"/>
                <w:szCs w:val="18"/>
                <w:lang/>
              </w:rPr>
              <w:t>12817</w:t>
            </w:r>
          </w:p>
        </w:tc>
        <w:tc>
          <w:tcPr>
            <w:tcW w:w="993" w:type="dxa"/>
            <w:tcBorders>
              <w:top w:val="single" w:sz="4" w:space="0" w:color="FFFFFF"/>
              <w:left w:val="single" w:sz="4" w:space="0" w:color="FFFFFF"/>
              <w:bottom w:val="single" w:sz="4" w:space="0" w:color="FFFFFF"/>
              <w:right w:val="single" w:sz="4" w:space="0" w:color="FFFFFF"/>
            </w:tcBorders>
            <w:shd w:val="clear" w:color="auto" w:fill="A7BFDE"/>
          </w:tcPr>
          <w:p w:rsidR="00E86A35" w:rsidRPr="00DE6051" w:rsidRDefault="00E86A35" w:rsidP="000554BA">
            <w:pPr>
              <w:spacing w:after="0" w:line="240" w:lineRule="auto"/>
              <w:jc w:val="center"/>
              <w:rPr>
                <w:sz w:val="18"/>
                <w:szCs w:val="18"/>
                <w:lang/>
              </w:rPr>
            </w:pPr>
            <w:r w:rsidRPr="00DE6051">
              <w:rPr>
                <w:sz w:val="18"/>
                <w:szCs w:val="18"/>
                <w:lang/>
              </w:rPr>
              <w:t>138</w:t>
            </w:r>
          </w:p>
        </w:tc>
        <w:tc>
          <w:tcPr>
            <w:tcW w:w="1559" w:type="dxa"/>
            <w:tcBorders>
              <w:top w:val="single" w:sz="4" w:space="0" w:color="FFFFFF"/>
              <w:left w:val="single" w:sz="4" w:space="0" w:color="FFFFFF"/>
              <w:bottom w:val="single" w:sz="4" w:space="0" w:color="FFFFFF"/>
              <w:right w:val="single" w:sz="4" w:space="0" w:color="FFFFFF"/>
            </w:tcBorders>
            <w:shd w:val="clear" w:color="auto" w:fill="A7BFDE"/>
          </w:tcPr>
          <w:p w:rsidR="00E86A35" w:rsidRPr="00DE6051" w:rsidRDefault="00E86A35" w:rsidP="000554BA">
            <w:pPr>
              <w:spacing w:after="0" w:line="240" w:lineRule="auto"/>
              <w:jc w:val="center"/>
              <w:rPr>
                <w:sz w:val="18"/>
                <w:szCs w:val="18"/>
                <w:lang/>
              </w:rPr>
            </w:pPr>
            <w:r w:rsidRPr="00DE6051">
              <w:rPr>
                <w:sz w:val="18"/>
                <w:szCs w:val="18"/>
                <w:lang/>
              </w:rPr>
              <w:t>1601</w:t>
            </w:r>
          </w:p>
        </w:tc>
        <w:tc>
          <w:tcPr>
            <w:tcW w:w="1134" w:type="dxa"/>
            <w:tcBorders>
              <w:top w:val="single" w:sz="4" w:space="0" w:color="FFFFFF"/>
              <w:left w:val="single" w:sz="4" w:space="0" w:color="FFFFFF"/>
              <w:bottom w:val="single" w:sz="4" w:space="0" w:color="FFFFFF"/>
              <w:right w:val="single" w:sz="4" w:space="0" w:color="FFFFFF"/>
            </w:tcBorders>
            <w:shd w:val="clear" w:color="auto" w:fill="A7BFDE"/>
          </w:tcPr>
          <w:p w:rsidR="00E86A35" w:rsidRPr="00DE6051" w:rsidRDefault="00E86A35" w:rsidP="000554BA">
            <w:pPr>
              <w:spacing w:after="0" w:line="240" w:lineRule="auto"/>
              <w:jc w:val="center"/>
              <w:rPr>
                <w:sz w:val="18"/>
                <w:szCs w:val="18"/>
                <w:lang/>
              </w:rPr>
            </w:pPr>
            <w:r w:rsidRPr="00DE6051">
              <w:rPr>
                <w:sz w:val="18"/>
                <w:szCs w:val="18"/>
                <w:lang/>
              </w:rPr>
              <w:t>2926</w:t>
            </w:r>
          </w:p>
        </w:tc>
        <w:tc>
          <w:tcPr>
            <w:tcW w:w="1035" w:type="dxa"/>
            <w:tcBorders>
              <w:top w:val="single" w:sz="4" w:space="0" w:color="FFFFFF"/>
              <w:left w:val="single" w:sz="4" w:space="0" w:color="FFFFFF"/>
              <w:bottom w:val="single" w:sz="4" w:space="0" w:color="FFFFFF"/>
              <w:right w:val="single" w:sz="4" w:space="0" w:color="FFFFFF"/>
            </w:tcBorders>
            <w:shd w:val="clear" w:color="auto" w:fill="A7BFDE"/>
          </w:tcPr>
          <w:p w:rsidR="00E86A35" w:rsidRPr="00DE6051" w:rsidRDefault="00E86A35" w:rsidP="000554BA">
            <w:pPr>
              <w:spacing w:after="0" w:line="240" w:lineRule="auto"/>
              <w:jc w:val="center"/>
              <w:rPr>
                <w:sz w:val="18"/>
                <w:szCs w:val="18"/>
                <w:lang/>
              </w:rPr>
            </w:pPr>
            <w:r w:rsidRPr="00DE6051">
              <w:rPr>
                <w:sz w:val="18"/>
                <w:szCs w:val="18"/>
                <w:lang/>
              </w:rPr>
              <w:t>6518</w:t>
            </w:r>
          </w:p>
        </w:tc>
        <w:tc>
          <w:tcPr>
            <w:tcW w:w="928" w:type="dxa"/>
            <w:tcBorders>
              <w:top w:val="single" w:sz="4" w:space="0" w:color="FFFFFF"/>
              <w:left w:val="single" w:sz="4" w:space="0" w:color="FFFFFF"/>
              <w:bottom w:val="single" w:sz="4" w:space="0" w:color="FFFFFF"/>
              <w:right w:val="single" w:sz="4" w:space="0" w:color="FFFFFF"/>
            </w:tcBorders>
            <w:shd w:val="clear" w:color="auto" w:fill="A7BFDE"/>
          </w:tcPr>
          <w:p w:rsidR="00E86A35" w:rsidRPr="00DE6051" w:rsidRDefault="00E86A35" w:rsidP="000554BA">
            <w:pPr>
              <w:spacing w:after="0" w:line="240" w:lineRule="auto"/>
              <w:jc w:val="center"/>
              <w:rPr>
                <w:sz w:val="18"/>
                <w:szCs w:val="18"/>
                <w:lang/>
              </w:rPr>
            </w:pPr>
            <w:r w:rsidRPr="00DE6051">
              <w:rPr>
                <w:sz w:val="18"/>
                <w:szCs w:val="18"/>
                <w:lang/>
              </w:rPr>
              <w:t>640</w:t>
            </w:r>
          </w:p>
        </w:tc>
        <w:tc>
          <w:tcPr>
            <w:tcW w:w="1020" w:type="dxa"/>
            <w:tcBorders>
              <w:top w:val="single" w:sz="4" w:space="0" w:color="FFFFFF"/>
              <w:left w:val="single" w:sz="4" w:space="0" w:color="FFFFFF"/>
              <w:bottom w:val="single" w:sz="4" w:space="0" w:color="FFFFFF"/>
              <w:right w:val="single" w:sz="4" w:space="0" w:color="FFFFFF"/>
            </w:tcBorders>
            <w:shd w:val="clear" w:color="auto" w:fill="A7BFDE"/>
          </w:tcPr>
          <w:p w:rsidR="00E86A35" w:rsidRPr="00DE6051" w:rsidRDefault="00E86A35" w:rsidP="000554BA">
            <w:pPr>
              <w:spacing w:after="0" w:line="240" w:lineRule="auto"/>
              <w:jc w:val="center"/>
              <w:rPr>
                <w:b/>
                <w:bCs/>
                <w:color w:val="FFFFFF"/>
                <w:sz w:val="18"/>
                <w:szCs w:val="18"/>
                <w:lang/>
              </w:rPr>
            </w:pPr>
            <w:r w:rsidRPr="00DE6051">
              <w:rPr>
                <w:sz w:val="18"/>
                <w:szCs w:val="18"/>
                <w:lang/>
              </w:rPr>
              <w:t>911</w:t>
            </w:r>
          </w:p>
        </w:tc>
        <w:tc>
          <w:tcPr>
            <w:tcW w:w="1114" w:type="dxa"/>
            <w:tcBorders>
              <w:top w:val="single" w:sz="4" w:space="0" w:color="FFFFFF"/>
              <w:left w:val="single" w:sz="4" w:space="0" w:color="FFFFFF"/>
              <w:bottom w:val="single" w:sz="4" w:space="0" w:color="FFFFFF"/>
              <w:right w:val="single" w:sz="4" w:space="0" w:color="FFFFFF"/>
            </w:tcBorders>
            <w:shd w:val="clear" w:color="auto" w:fill="A7BFDE"/>
          </w:tcPr>
          <w:p w:rsidR="00E86A35" w:rsidRPr="00DE6051" w:rsidRDefault="00E86A35" w:rsidP="000554BA">
            <w:pPr>
              <w:spacing w:after="0" w:line="240" w:lineRule="auto"/>
              <w:jc w:val="center"/>
              <w:rPr>
                <w:color w:val="auto"/>
                <w:sz w:val="18"/>
                <w:szCs w:val="18"/>
                <w:lang/>
              </w:rPr>
            </w:pPr>
            <w:r w:rsidRPr="00DE6051">
              <w:rPr>
                <w:b/>
                <w:bCs/>
                <w:color w:val="auto"/>
                <w:sz w:val="18"/>
                <w:szCs w:val="18"/>
                <w:lang/>
              </w:rPr>
              <w:t>83</w:t>
            </w:r>
          </w:p>
        </w:tc>
      </w:tr>
      <w:tr w:rsidR="00E86A35" w:rsidRPr="00DE6051" w:rsidTr="006116CB">
        <w:trPr>
          <w:trHeight w:val="284"/>
        </w:trPr>
        <w:tc>
          <w:tcPr>
            <w:tcW w:w="959" w:type="dxa"/>
            <w:tcBorders>
              <w:top w:val="single" w:sz="4" w:space="0" w:color="FFFFFF"/>
              <w:bottom w:val="single" w:sz="4" w:space="0" w:color="FFFFFF"/>
              <w:right w:val="single" w:sz="24" w:space="0" w:color="FFFFFF"/>
            </w:tcBorders>
            <w:shd w:val="clear" w:color="auto" w:fill="365F91"/>
          </w:tcPr>
          <w:p w:rsidR="00E86A35" w:rsidRPr="00DE6051" w:rsidRDefault="00E86A35" w:rsidP="000554BA">
            <w:pPr>
              <w:spacing w:after="0" w:line="240" w:lineRule="auto"/>
              <w:jc w:val="center"/>
              <w:rPr>
                <w:b/>
                <w:bCs/>
                <w:color w:val="FFFFFF"/>
                <w:sz w:val="18"/>
                <w:szCs w:val="18"/>
                <w:lang/>
              </w:rPr>
            </w:pPr>
            <w:r w:rsidRPr="00DE6051">
              <w:rPr>
                <w:b/>
                <w:bCs/>
                <w:color w:val="FFFFFF"/>
                <w:sz w:val="18"/>
                <w:szCs w:val="18"/>
                <w:lang/>
              </w:rPr>
              <w:t>Ж</w:t>
            </w:r>
          </w:p>
        </w:tc>
        <w:tc>
          <w:tcPr>
            <w:tcW w:w="850" w:type="dxa"/>
            <w:tcBorders>
              <w:top w:val="single" w:sz="4" w:space="0" w:color="FFFFFF"/>
              <w:left w:val="single" w:sz="24" w:space="0" w:color="FFFFFF"/>
              <w:bottom w:val="single" w:sz="4" w:space="0" w:color="FFFFFF"/>
              <w:right w:val="single" w:sz="4" w:space="0" w:color="FFFFFF"/>
            </w:tcBorders>
            <w:shd w:val="clear" w:color="auto" w:fill="D3DFEE"/>
          </w:tcPr>
          <w:p w:rsidR="00E86A35" w:rsidRPr="00DE6051" w:rsidRDefault="00E86A35" w:rsidP="000554BA">
            <w:pPr>
              <w:spacing w:after="0" w:line="240" w:lineRule="auto"/>
              <w:jc w:val="center"/>
              <w:rPr>
                <w:bCs/>
                <w:color w:val="auto"/>
                <w:sz w:val="18"/>
                <w:szCs w:val="18"/>
                <w:lang/>
              </w:rPr>
            </w:pPr>
            <w:r w:rsidRPr="00DE6051">
              <w:rPr>
                <w:bCs/>
                <w:color w:val="auto"/>
                <w:sz w:val="18"/>
                <w:szCs w:val="18"/>
                <w:lang/>
              </w:rPr>
              <w:t>13862</w:t>
            </w:r>
          </w:p>
        </w:tc>
        <w:tc>
          <w:tcPr>
            <w:tcW w:w="993" w:type="dxa"/>
            <w:tcBorders>
              <w:top w:val="single" w:sz="4" w:space="0" w:color="FFFFFF"/>
              <w:left w:val="single" w:sz="4" w:space="0" w:color="FFFFFF"/>
              <w:bottom w:val="single" w:sz="4" w:space="0" w:color="FFFFFF"/>
              <w:right w:val="single" w:sz="4" w:space="0" w:color="FFFFFF"/>
            </w:tcBorders>
            <w:shd w:val="clear" w:color="auto" w:fill="D3DFEE"/>
          </w:tcPr>
          <w:p w:rsidR="00E86A35" w:rsidRPr="00DE6051" w:rsidRDefault="00E86A35" w:rsidP="000554BA">
            <w:pPr>
              <w:spacing w:after="0" w:line="240" w:lineRule="auto"/>
              <w:jc w:val="center"/>
              <w:rPr>
                <w:bCs/>
                <w:color w:val="auto"/>
                <w:sz w:val="18"/>
                <w:szCs w:val="18"/>
                <w:lang/>
              </w:rPr>
            </w:pPr>
            <w:r w:rsidRPr="00DE6051">
              <w:rPr>
                <w:bCs/>
                <w:color w:val="auto"/>
                <w:sz w:val="18"/>
                <w:szCs w:val="18"/>
                <w:lang/>
              </w:rPr>
              <w:t>847</w:t>
            </w:r>
          </w:p>
        </w:tc>
        <w:tc>
          <w:tcPr>
            <w:tcW w:w="1559" w:type="dxa"/>
            <w:tcBorders>
              <w:top w:val="single" w:sz="4" w:space="0" w:color="FFFFFF"/>
              <w:left w:val="single" w:sz="4" w:space="0" w:color="FFFFFF"/>
              <w:bottom w:val="single" w:sz="4" w:space="0" w:color="FFFFFF"/>
              <w:right w:val="single" w:sz="4" w:space="0" w:color="FFFFFF"/>
            </w:tcBorders>
            <w:shd w:val="clear" w:color="auto" w:fill="D3DFEE"/>
          </w:tcPr>
          <w:p w:rsidR="00E86A35" w:rsidRPr="00DE6051" w:rsidRDefault="00E86A35" w:rsidP="000554BA">
            <w:pPr>
              <w:spacing w:after="0" w:line="240" w:lineRule="auto"/>
              <w:jc w:val="center"/>
              <w:rPr>
                <w:bCs/>
                <w:color w:val="auto"/>
                <w:sz w:val="18"/>
                <w:szCs w:val="18"/>
                <w:lang/>
              </w:rPr>
            </w:pPr>
            <w:r w:rsidRPr="00DE6051">
              <w:rPr>
                <w:bCs/>
                <w:color w:val="auto"/>
                <w:sz w:val="18"/>
                <w:szCs w:val="18"/>
                <w:lang/>
              </w:rPr>
              <w:t>2533</w:t>
            </w:r>
          </w:p>
        </w:tc>
        <w:tc>
          <w:tcPr>
            <w:tcW w:w="1134" w:type="dxa"/>
            <w:tcBorders>
              <w:top w:val="single" w:sz="4" w:space="0" w:color="FFFFFF"/>
              <w:left w:val="single" w:sz="4" w:space="0" w:color="FFFFFF"/>
              <w:bottom w:val="single" w:sz="4" w:space="0" w:color="FFFFFF"/>
              <w:right w:val="single" w:sz="4" w:space="0" w:color="FFFFFF"/>
            </w:tcBorders>
            <w:shd w:val="clear" w:color="auto" w:fill="D3DFEE"/>
          </w:tcPr>
          <w:p w:rsidR="00E86A35" w:rsidRPr="00DE6051" w:rsidRDefault="00E86A35" w:rsidP="000554BA">
            <w:pPr>
              <w:spacing w:after="0" w:line="240" w:lineRule="auto"/>
              <w:jc w:val="center"/>
              <w:rPr>
                <w:bCs/>
                <w:color w:val="auto"/>
                <w:sz w:val="18"/>
                <w:szCs w:val="18"/>
                <w:lang/>
              </w:rPr>
            </w:pPr>
            <w:r w:rsidRPr="00DE6051">
              <w:rPr>
                <w:bCs/>
                <w:color w:val="auto"/>
                <w:sz w:val="18"/>
                <w:szCs w:val="18"/>
                <w:lang/>
              </w:rPr>
              <w:t>3480</w:t>
            </w:r>
          </w:p>
        </w:tc>
        <w:tc>
          <w:tcPr>
            <w:tcW w:w="1035" w:type="dxa"/>
            <w:tcBorders>
              <w:top w:val="single" w:sz="4" w:space="0" w:color="FFFFFF"/>
              <w:left w:val="single" w:sz="4" w:space="0" w:color="FFFFFF"/>
              <w:bottom w:val="single" w:sz="4" w:space="0" w:color="FFFFFF"/>
              <w:right w:val="single" w:sz="4" w:space="0" w:color="FFFFFF"/>
            </w:tcBorders>
            <w:shd w:val="clear" w:color="auto" w:fill="D3DFEE"/>
          </w:tcPr>
          <w:p w:rsidR="00E86A35" w:rsidRPr="00DE6051" w:rsidRDefault="00E86A35" w:rsidP="000554BA">
            <w:pPr>
              <w:spacing w:after="0" w:line="240" w:lineRule="auto"/>
              <w:jc w:val="center"/>
              <w:rPr>
                <w:bCs/>
                <w:color w:val="auto"/>
                <w:sz w:val="18"/>
                <w:szCs w:val="18"/>
                <w:lang/>
              </w:rPr>
            </w:pPr>
            <w:r w:rsidRPr="00DE6051">
              <w:rPr>
                <w:bCs/>
                <w:color w:val="auto"/>
                <w:sz w:val="18"/>
                <w:szCs w:val="18"/>
                <w:lang/>
              </w:rPr>
              <w:t>5346</w:t>
            </w:r>
          </w:p>
        </w:tc>
        <w:tc>
          <w:tcPr>
            <w:tcW w:w="928" w:type="dxa"/>
            <w:tcBorders>
              <w:top w:val="single" w:sz="4" w:space="0" w:color="FFFFFF"/>
              <w:left w:val="single" w:sz="4" w:space="0" w:color="FFFFFF"/>
              <w:bottom w:val="single" w:sz="4" w:space="0" w:color="FFFFFF"/>
              <w:right w:val="single" w:sz="4" w:space="0" w:color="FFFFFF"/>
            </w:tcBorders>
            <w:shd w:val="clear" w:color="auto" w:fill="D3DFEE"/>
          </w:tcPr>
          <w:p w:rsidR="00E86A35" w:rsidRPr="00DE6051" w:rsidRDefault="00E86A35" w:rsidP="000554BA">
            <w:pPr>
              <w:spacing w:after="0" w:line="240" w:lineRule="auto"/>
              <w:jc w:val="center"/>
              <w:rPr>
                <w:bCs/>
                <w:color w:val="auto"/>
                <w:sz w:val="18"/>
                <w:szCs w:val="18"/>
                <w:lang/>
              </w:rPr>
            </w:pPr>
            <w:r w:rsidRPr="00DE6051">
              <w:rPr>
                <w:bCs/>
                <w:color w:val="auto"/>
                <w:sz w:val="18"/>
                <w:szCs w:val="18"/>
                <w:lang/>
              </w:rPr>
              <w:t>702</w:t>
            </w:r>
          </w:p>
        </w:tc>
        <w:tc>
          <w:tcPr>
            <w:tcW w:w="1020" w:type="dxa"/>
            <w:tcBorders>
              <w:top w:val="single" w:sz="4" w:space="0" w:color="FFFFFF"/>
              <w:left w:val="single" w:sz="4" w:space="0" w:color="FFFFFF"/>
              <w:bottom w:val="single" w:sz="4" w:space="0" w:color="FFFFFF"/>
              <w:right w:val="single" w:sz="4" w:space="0" w:color="FFFFFF"/>
            </w:tcBorders>
            <w:shd w:val="clear" w:color="auto" w:fill="D3DFEE"/>
          </w:tcPr>
          <w:p w:rsidR="00E86A35" w:rsidRPr="00DE6051" w:rsidRDefault="00E86A35" w:rsidP="000554BA">
            <w:pPr>
              <w:spacing w:after="0" w:line="240" w:lineRule="auto"/>
              <w:jc w:val="center"/>
              <w:rPr>
                <w:bCs/>
                <w:color w:val="auto"/>
                <w:sz w:val="18"/>
                <w:szCs w:val="18"/>
                <w:lang/>
              </w:rPr>
            </w:pPr>
            <w:r w:rsidRPr="00DE6051">
              <w:rPr>
                <w:bCs/>
                <w:color w:val="auto"/>
                <w:sz w:val="18"/>
                <w:szCs w:val="18"/>
                <w:lang/>
              </w:rPr>
              <w:t>860</w:t>
            </w:r>
          </w:p>
        </w:tc>
        <w:tc>
          <w:tcPr>
            <w:tcW w:w="1134" w:type="dxa"/>
            <w:gridSpan w:val="2"/>
            <w:tcBorders>
              <w:top w:val="single" w:sz="4" w:space="0" w:color="FFFFFF"/>
              <w:left w:val="single" w:sz="4" w:space="0" w:color="FFFFFF"/>
              <w:bottom w:val="single" w:sz="4" w:space="0" w:color="FFFFFF"/>
              <w:right w:val="single" w:sz="4" w:space="0" w:color="FFFFFF"/>
            </w:tcBorders>
            <w:shd w:val="clear" w:color="auto" w:fill="D3DFEE"/>
          </w:tcPr>
          <w:p w:rsidR="00E86A35" w:rsidRPr="00DE6051" w:rsidRDefault="00E86A35" w:rsidP="000554BA">
            <w:pPr>
              <w:spacing w:after="0" w:line="240" w:lineRule="auto"/>
              <w:jc w:val="center"/>
              <w:rPr>
                <w:color w:val="auto"/>
                <w:sz w:val="18"/>
                <w:szCs w:val="18"/>
                <w:lang/>
              </w:rPr>
            </w:pPr>
            <w:r w:rsidRPr="00DE6051">
              <w:rPr>
                <w:bCs/>
                <w:color w:val="auto"/>
                <w:sz w:val="18"/>
                <w:szCs w:val="18"/>
                <w:lang/>
              </w:rPr>
              <w:t>94</w:t>
            </w:r>
          </w:p>
        </w:tc>
      </w:tr>
      <w:tr w:rsidR="00E86A35" w:rsidRPr="00DE6051" w:rsidTr="00AF3C1A">
        <w:trPr>
          <w:trHeight w:val="284"/>
        </w:trPr>
        <w:tc>
          <w:tcPr>
            <w:tcW w:w="959" w:type="dxa"/>
            <w:tcBorders>
              <w:top w:val="single" w:sz="4" w:space="0" w:color="FFFFFF"/>
              <w:bottom w:val="single" w:sz="4" w:space="0" w:color="FFFFFF"/>
              <w:right w:val="single" w:sz="24" w:space="0" w:color="FFFFFF"/>
            </w:tcBorders>
            <w:shd w:val="clear" w:color="auto" w:fill="365F91"/>
          </w:tcPr>
          <w:p w:rsidR="00E86A35" w:rsidRPr="00DE6051" w:rsidRDefault="00E86A35" w:rsidP="001D5BFD">
            <w:pPr>
              <w:spacing w:after="0" w:line="240" w:lineRule="auto"/>
              <w:jc w:val="center"/>
              <w:rPr>
                <w:sz w:val="18"/>
                <w:szCs w:val="18"/>
                <w:lang/>
              </w:rPr>
            </w:pPr>
            <w:r w:rsidRPr="00DE6051">
              <w:rPr>
                <w:b/>
                <w:bCs/>
                <w:color w:val="FFFFFF"/>
                <w:sz w:val="18"/>
                <w:szCs w:val="18"/>
                <w:lang/>
              </w:rPr>
              <w:t>Укупно</w:t>
            </w:r>
          </w:p>
        </w:tc>
        <w:tc>
          <w:tcPr>
            <w:tcW w:w="850" w:type="dxa"/>
            <w:tcBorders>
              <w:top w:val="single" w:sz="4" w:space="0" w:color="FFFFFF"/>
              <w:left w:val="single" w:sz="24" w:space="0" w:color="FFFFFF"/>
              <w:bottom w:val="single" w:sz="4" w:space="0" w:color="FFFFFF"/>
              <w:right w:val="single" w:sz="4" w:space="0" w:color="FFFFFF"/>
            </w:tcBorders>
            <w:shd w:val="clear" w:color="auto" w:fill="A7BFDE"/>
          </w:tcPr>
          <w:p w:rsidR="00E86A35" w:rsidRPr="00DE6051" w:rsidRDefault="00E86A35" w:rsidP="001D5BFD">
            <w:pPr>
              <w:spacing w:after="0" w:line="240" w:lineRule="auto"/>
              <w:jc w:val="center"/>
              <w:rPr>
                <w:sz w:val="18"/>
                <w:szCs w:val="18"/>
                <w:lang/>
              </w:rPr>
            </w:pPr>
            <w:r w:rsidRPr="00DE6051">
              <w:rPr>
                <w:sz w:val="18"/>
                <w:szCs w:val="18"/>
                <w:lang/>
              </w:rPr>
              <w:t>26679</w:t>
            </w:r>
          </w:p>
        </w:tc>
        <w:tc>
          <w:tcPr>
            <w:tcW w:w="993" w:type="dxa"/>
            <w:tcBorders>
              <w:top w:val="single" w:sz="4" w:space="0" w:color="FFFFFF"/>
              <w:left w:val="single" w:sz="4" w:space="0" w:color="FFFFFF"/>
              <w:bottom w:val="single" w:sz="4" w:space="0" w:color="FFFFFF"/>
              <w:right w:val="single" w:sz="4" w:space="0" w:color="FFFFFF"/>
            </w:tcBorders>
            <w:shd w:val="clear" w:color="auto" w:fill="A7BFDE"/>
          </w:tcPr>
          <w:p w:rsidR="00E86A35" w:rsidRPr="00DE6051" w:rsidRDefault="00E86A35" w:rsidP="001D5BFD">
            <w:pPr>
              <w:spacing w:after="0" w:line="240" w:lineRule="auto"/>
              <w:jc w:val="center"/>
              <w:rPr>
                <w:sz w:val="18"/>
                <w:szCs w:val="18"/>
                <w:lang/>
              </w:rPr>
            </w:pPr>
            <w:r w:rsidRPr="00DE6051">
              <w:rPr>
                <w:sz w:val="18"/>
                <w:szCs w:val="18"/>
                <w:lang/>
              </w:rPr>
              <w:t>985</w:t>
            </w:r>
          </w:p>
        </w:tc>
        <w:tc>
          <w:tcPr>
            <w:tcW w:w="1559" w:type="dxa"/>
            <w:tcBorders>
              <w:top w:val="single" w:sz="4" w:space="0" w:color="FFFFFF"/>
              <w:left w:val="single" w:sz="4" w:space="0" w:color="FFFFFF"/>
              <w:bottom w:val="single" w:sz="4" w:space="0" w:color="FFFFFF"/>
              <w:right w:val="single" w:sz="4" w:space="0" w:color="FFFFFF"/>
            </w:tcBorders>
            <w:shd w:val="clear" w:color="auto" w:fill="A7BFDE"/>
          </w:tcPr>
          <w:p w:rsidR="00E86A35" w:rsidRPr="00DE6051" w:rsidRDefault="00E86A35" w:rsidP="001D5BFD">
            <w:pPr>
              <w:spacing w:after="0" w:line="240" w:lineRule="auto"/>
              <w:jc w:val="center"/>
              <w:rPr>
                <w:sz w:val="18"/>
                <w:szCs w:val="18"/>
                <w:lang/>
              </w:rPr>
            </w:pPr>
            <w:r w:rsidRPr="00DE6051">
              <w:rPr>
                <w:sz w:val="18"/>
                <w:szCs w:val="18"/>
                <w:lang/>
              </w:rPr>
              <w:t>4134</w:t>
            </w:r>
          </w:p>
        </w:tc>
        <w:tc>
          <w:tcPr>
            <w:tcW w:w="1134" w:type="dxa"/>
            <w:tcBorders>
              <w:top w:val="single" w:sz="4" w:space="0" w:color="FFFFFF"/>
              <w:left w:val="single" w:sz="4" w:space="0" w:color="FFFFFF"/>
              <w:bottom w:val="single" w:sz="4" w:space="0" w:color="FFFFFF"/>
              <w:right w:val="single" w:sz="4" w:space="0" w:color="FFFFFF"/>
            </w:tcBorders>
            <w:shd w:val="clear" w:color="auto" w:fill="A7BFDE"/>
          </w:tcPr>
          <w:p w:rsidR="00E86A35" w:rsidRPr="00DE6051" w:rsidRDefault="00E86A35" w:rsidP="001D5BFD">
            <w:pPr>
              <w:spacing w:after="0" w:line="240" w:lineRule="auto"/>
              <w:jc w:val="center"/>
              <w:rPr>
                <w:sz w:val="18"/>
                <w:szCs w:val="18"/>
                <w:lang/>
              </w:rPr>
            </w:pPr>
            <w:r w:rsidRPr="00DE6051">
              <w:rPr>
                <w:sz w:val="18"/>
                <w:szCs w:val="18"/>
                <w:lang/>
              </w:rPr>
              <w:t>6406</w:t>
            </w:r>
          </w:p>
        </w:tc>
        <w:tc>
          <w:tcPr>
            <w:tcW w:w="1035" w:type="dxa"/>
            <w:tcBorders>
              <w:top w:val="single" w:sz="4" w:space="0" w:color="FFFFFF"/>
              <w:left w:val="single" w:sz="4" w:space="0" w:color="FFFFFF"/>
              <w:bottom w:val="single" w:sz="4" w:space="0" w:color="FFFFFF"/>
              <w:right w:val="single" w:sz="4" w:space="0" w:color="FFFFFF"/>
            </w:tcBorders>
            <w:shd w:val="clear" w:color="auto" w:fill="A7BFDE"/>
          </w:tcPr>
          <w:p w:rsidR="00E86A35" w:rsidRPr="00DE6051" w:rsidRDefault="00E86A35" w:rsidP="001D5BFD">
            <w:pPr>
              <w:spacing w:after="0" w:line="240" w:lineRule="auto"/>
              <w:jc w:val="center"/>
              <w:rPr>
                <w:sz w:val="18"/>
                <w:szCs w:val="18"/>
                <w:lang/>
              </w:rPr>
            </w:pPr>
            <w:r w:rsidRPr="00DE6051">
              <w:rPr>
                <w:sz w:val="18"/>
                <w:szCs w:val="18"/>
                <w:lang/>
              </w:rPr>
              <w:t>11864</w:t>
            </w:r>
          </w:p>
        </w:tc>
        <w:tc>
          <w:tcPr>
            <w:tcW w:w="928" w:type="dxa"/>
            <w:tcBorders>
              <w:top w:val="single" w:sz="4" w:space="0" w:color="FFFFFF"/>
              <w:left w:val="single" w:sz="4" w:space="0" w:color="FFFFFF"/>
              <w:bottom w:val="single" w:sz="4" w:space="0" w:color="FFFFFF"/>
              <w:right w:val="single" w:sz="4" w:space="0" w:color="FFFFFF"/>
            </w:tcBorders>
            <w:shd w:val="clear" w:color="auto" w:fill="A7BFDE"/>
          </w:tcPr>
          <w:p w:rsidR="00E86A35" w:rsidRPr="00DE6051" w:rsidRDefault="00E86A35" w:rsidP="001D5BFD">
            <w:pPr>
              <w:spacing w:after="0" w:line="240" w:lineRule="auto"/>
              <w:jc w:val="center"/>
              <w:rPr>
                <w:sz w:val="18"/>
                <w:szCs w:val="18"/>
                <w:lang/>
              </w:rPr>
            </w:pPr>
            <w:r w:rsidRPr="00DE6051">
              <w:rPr>
                <w:sz w:val="18"/>
                <w:szCs w:val="18"/>
                <w:lang/>
              </w:rPr>
              <w:t>1342</w:t>
            </w:r>
          </w:p>
        </w:tc>
        <w:tc>
          <w:tcPr>
            <w:tcW w:w="1020" w:type="dxa"/>
            <w:tcBorders>
              <w:top w:val="single" w:sz="4" w:space="0" w:color="FFFFFF"/>
              <w:left w:val="single" w:sz="4" w:space="0" w:color="FFFFFF"/>
              <w:bottom w:val="single" w:sz="4" w:space="0" w:color="FFFFFF"/>
              <w:right w:val="single" w:sz="4" w:space="0" w:color="FFFFFF"/>
            </w:tcBorders>
            <w:shd w:val="clear" w:color="auto" w:fill="A7BFDE"/>
          </w:tcPr>
          <w:p w:rsidR="00E86A35" w:rsidRPr="00DE6051" w:rsidRDefault="00E86A35" w:rsidP="001D5BFD">
            <w:pPr>
              <w:spacing w:after="0" w:line="240" w:lineRule="auto"/>
              <w:jc w:val="center"/>
              <w:rPr>
                <w:b/>
                <w:bCs/>
                <w:color w:val="FFFFFF"/>
                <w:sz w:val="18"/>
                <w:szCs w:val="18"/>
                <w:lang/>
              </w:rPr>
            </w:pPr>
            <w:r w:rsidRPr="00DE6051">
              <w:rPr>
                <w:sz w:val="18"/>
                <w:szCs w:val="18"/>
                <w:lang/>
              </w:rPr>
              <w:t>1771</w:t>
            </w:r>
          </w:p>
        </w:tc>
        <w:tc>
          <w:tcPr>
            <w:tcW w:w="1134" w:type="dxa"/>
            <w:gridSpan w:val="2"/>
            <w:tcBorders>
              <w:top w:val="single" w:sz="4" w:space="0" w:color="FFFFFF"/>
              <w:left w:val="single" w:sz="4" w:space="0" w:color="FFFFFF"/>
              <w:bottom w:val="single" w:sz="4" w:space="0" w:color="FFFFFF"/>
              <w:right w:val="single" w:sz="4" w:space="0" w:color="FFFFFF"/>
            </w:tcBorders>
            <w:shd w:val="clear" w:color="auto" w:fill="A7BFDE"/>
          </w:tcPr>
          <w:p w:rsidR="00E86A35" w:rsidRPr="00DE6051" w:rsidRDefault="00E86A35" w:rsidP="001D5BFD">
            <w:pPr>
              <w:spacing w:after="0" w:line="240" w:lineRule="auto"/>
              <w:jc w:val="center"/>
              <w:rPr>
                <w:color w:val="auto"/>
                <w:sz w:val="18"/>
                <w:szCs w:val="18"/>
                <w:lang/>
              </w:rPr>
            </w:pPr>
            <w:r w:rsidRPr="00DE6051">
              <w:rPr>
                <w:b/>
                <w:bCs/>
                <w:color w:val="auto"/>
                <w:sz w:val="18"/>
                <w:szCs w:val="18"/>
                <w:lang/>
              </w:rPr>
              <w:t>177</w:t>
            </w:r>
          </w:p>
        </w:tc>
      </w:tr>
    </w:tbl>
    <w:p w:rsidR="00E86A35" w:rsidRPr="00DE6051" w:rsidRDefault="00E86A35" w:rsidP="000554BA">
      <w:pPr>
        <w:widowControl w:val="0"/>
        <w:spacing w:after="0" w:line="240" w:lineRule="auto"/>
        <w:jc w:val="both"/>
        <w:rPr>
          <w:rFonts w:ascii="Times New Roman" w:hAnsi="Times New Roman" w:cs="Times New Roman"/>
          <w:spacing w:val="-1"/>
          <w:sz w:val="20"/>
          <w:szCs w:val="20"/>
          <w:lang/>
        </w:rPr>
      </w:pPr>
      <w:r w:rsidRPr="00DE6051">
        <w:rPr>
          <w:rFonts w:ascii="Times New Roman" w:hAnsi="Times New Roman" w:cs="Times New Roman"/>
          <w:i/>
          <w:sz w:val="20"/>
          <w:szCs w:val="20"/>
          <w:lang/>
        </w:rPr>
        <w:t>Извор: Републички завод за статистику, Попис 2011.</w:t>
      </w:r>
    </w:p>
    <w:p w:rsidR="00E86A35" w:rsidRPr="00DE6051" w:rsidRDefault="00E86A35" w:rsidP="000E04E6">
      <w:pPr>
        <w:widowControl w:val="0"/>
        <w:spacing w:after="0" w:line="360" w:lineRule="auto"/>
        <w:ind w:right="79"/>
        <w:jc w:val="both"/>
        <w:rPr>
          <w:rFonts w:ascii="Times New Roman" w:hAnsi="Times New Roman" w:cs="Times New Roman"/>
          <w:lang/>
        </w:rPr>
      </w:pPr>
    </w:p>
    <w:p w:rsidR="00E86A35" w:rsidRPr="00DE6051" w:rsidRDefault="00E86A35" w:rsidP="000E04E6">
      <w:pPr>
        <w:widowControl w:val="0"/>
        <w:spacing w:after="0" w:line="360" w:lineRule="auto"/>
        <w:ind w:right="79"/>
        <w:jc w:val="both"/>
        <w:rPr>
          <w:rFonts w:ascii="Times New Roman" w:hAnsi="Times New Roman" w:cs="Times New Roman"/>
          <w:lang/>
        </w:rPr>
      </w:pPr>
      <w:r w:rsidRPr="00DE6051">
        <w:rPr>
          <w:rFonts w:ascii="Times New Roman" w:hAnsi="Times New Roman" w:cs="Times New Roman"/>
          <w:lang/>
        </w:rPr>
        <w:t>Може</w:t>
      </w:r>
      <w:r w:rsidRPr="00DE6051">
        <w:rPr>
          <w:rFonts w:ascii="Times New Roman" w:hAnsi="Times New Roman" w:cs="Times New Roman"/>
          <w:spacing w:val="1"/>
          <w:lang/>
        </w:rPr>
        <w:t xml:space="preserve"> </w:t>
      </w:r>
      <w:r w:rsidRPr="00DE6051">
        <w:rPr>
          <w:rFonts w:ascii="Times New Roman" w:hAnsi="Times New Roman" w:cs="Times New Roman"/>
          <w:spacing w:val="-1"/>
          <w:lang/>
        </w:rPr>
        <w:t>с</w:t>
      </w:r>
      <w:r w:rsidRPr="00DE6051">
        <w:rPr>
          <w:rFonts w:ascii="Times New Roman" w:hAnsi="Times New Roman" w:cs="Times New Roman"/>
          <w:lang/>
        </w:rPr>
        <w:t>е</w:t>
      </w:r>
      <w:r w:rsidRPr="00DE6051">
        <w:rPr>
          <w:rFonts w:ascii="Times New Roman" w:hAnsi="Times New Roman" w:cs="Times New Roman"/>
          <w:spacing w:val="1"/>
          <w:lang/>
        </w:rPr>
        <w:t xml:space="preserve"> </w:t>
      </w:r>
      <w:r w:rsidRPr="00DE6051">
        <w:rPr>
          <w:rFonts w:ascii="Times New Roman" w:hAnsi="Times New Roman" w:cs="Times New Roman"/>
          <w:lang/>
        </w:rPr>
        <w:t>уочити да</w:t>
      </w:r>
      <w:r w:rsidRPr="00DE6051">
        <w:rPr>
          <w:rFonts w:ascii="Times New Roman" w:hAnsi="Times New Roman" w:cs="Times New Roman"/>
          <w:spacing w:val="1"/>
          <w:lang/>
        </w:rPr>
        <w:t xml:space="preserve"> </w:t>
      </w:r>
      <w:r w:rsidRPr="00DE6051">
        <w:rPr>
          <w:rFonts w:ascii="Times New Roman" w:hAnsi="Times New Roman" w:cs="Times New Roman"/>
          <w:lang/>
        </w:rPr>
        <w:t>је</w:t>
      </w:r>
      <w:r w:rsidRPr="00DE6051">
        <w:rPr>
          <w:rFonts w:ascii="Times New Roman" w:hAnsi="Times New Roman" w:cs="Times New Roman"/>
          <w:spacing w:val="1"/>
          <w:lang/>
        </w:rPr>
        <w:t xml:space="preserve"> </w:t>
      </w:r>
      <w:r w:rsidRPr="00DE6051">
        <w:rPr>
          <w:rFonts w:ascii="Times New Roman" w:hAnsi="Times New Roman" w:cs="Times New Roman"/>
          <w:lang/>
        </w:rPr>
        <w:t>же</w:t>
      </w:r>
      <w:r w:rsidRPr="00DE6051">
        <w:rPr>
          <w:rFonts w:ascii="Times New Roman" w:hAnsi="Times New Roman" w:cs="Times New Roman"/>
          <w:spacing w:val="-1"/>
          <w:lang/>
        </w:rPr>
        <w:t>нск</w:t>
      </w:r>
      <w:r w:rsidRPr="00DE6051">
        <w:rPr>
          <w:rFonts w:ascii="Times New Roman" w:hAnsi="Times New Roman" w:cs="Times New Roman"/>
          <w:lang/>
        </w:rPr>
        <w:t>а</w:t>
      </w:r>
      <w:r w:rsidRPr="00DE6051">
        <w:rPr>
          <w:rFonts w:ascii="Times New Roman" w:hAnsi="Times New Roman" w:cs="Times New Roman"/>
          <w:spacing w:val="1"/>
          <w:lang/>
        </w:rPr>
        <w:t xml:space="preserve"> </w:t>
      </w:r>
      <w:r w:rsidRPr="00DE6051">
        <w:rPr>
          <w:rFonts w:ascii="Times New Roman" w:hAnsi="Times New Roman" w:cs="Times New Roman"/>
          <w:spacing w:val="2"/>
          <w:lang/>
        </w:rPr>
        <w:t>п</w:t>
      </w:r>
      <w:r w:rsidRPr="00DE6051">
        <w:rPr>
          <w:rFonts w:ascii="Times New Roman" w:hAnsi="Times New Roman" w:cs="Times New Roman"/>
          <w:lang/>
        </w:rPr>
        <w:t>оп</w:t>
      </w:r>
      <w:r w:rsidRPr="00DE6051">
        <w:rPr>
          <w:rFonts w:ascii="Times New Roman" w:hAnsi="Times New Roman" w:cs="Times New Roman"/>
          <w:spacing w:val="-1"/>
          <w:lang/>
        </w:rPr>
        <w:t>у</w:t>
      </w:r>
      <w:r w:rsidRPr="00DE6051">
        <w:rPr>
          <w:rFonts w:ascii="Times New Roman" w:hAnsi="Times New Roman" w:cs="Times New Roman"/>
          <w:lang/>
        </w:rPr>
        <w:t>лација</w:t>
      </w:r>
      <w:r w:rsidRPr="00DE6051">
        <w:rPr>
          <w:rFonts w:ascii="Times New Roman" w:hAnsi="Times New Roman" w:cs="Times New Roman"/>
          <w:spacing w:val="1"/>
          <w:lang/>
        </w:rPr>
        <w:t xml:space="preserve"> </w:t>
      </w:r>
      <w:r w:rsidRPr="00DE6051">
        <w:rPr>
          <w:rFonts w:ascii="Times New Roman" w:hAnsi="Times New Roman" w:cs="Times New Roman"/>
          <w:lang/>
        </w:rPr>
        <w:t>д</w:t>
      </w:r>
      <w:r w:rsidRPr="00DE6051">
        <w:rPr>
          <w:rFonts w:ascii="Times New Roman" w:hAnsi="Times New Roman" w:cs="Times New Roman"/>
          <w:spacing w:val="1"/>
          <w:lang/>
        </w:rPr>
        <w:t>ом</w:t>
      </w:r>
      <w:r w:rsidRPr="00DE6051">
        <w:rPr>
          <w:rFonts w:ascii="Times New Roman" w:hAnsi="Times New Roman" w:cs="Times New Roman"/>
          <w:lang/>
        </w:rPr>
        <w:t>и</w:t>
      </w:r>
      <w:r w:rsidRPr="00DE6051">
        <w:rPr>
          <w:rFonts w:ascii="Times New Roman" w:hAnsi="Times New Roman" w:cs="Times New Roman"/>
          <w:spacing w:val="-1"/>
          <w:lang/>
        </w:rPr>
        <w:t>н</w:t>
      </w:r>
      <w:r w:rsidRPr="00DE6051">
        <w:rPr>
          <w:rFonts w:ascii="Times New Roman" w:hAnsi="Times New Roman" w:cs="Times New Roman"/>
          <w:lang/>
        </w:rPr>
        <w:t>а</w:t>
      </w:r>
      <w:r w:rsidRPr="00DE6051">
        <w:rPr>
          <w:rFonts w:ascii="Times New Roman" w:hAnsi="Times New Roman" w:cs="Times New Roman"/>
          <w:spacing w:val="-1"/>
          <w:lang/>
        </w:rPr>
        <w:t>н</w:t>
      </w:r>
      <w:r w:rsidRPr="00DE6051">
        <w:rPr>
          <w:rFonts w:ascii="Times New Roman" w:hAnsi="Times New Roman" w:cs="Times New Roman"/>
          <w:lang/>
        </w:rPr>
        <w:t>тна</w:t>
      </w:r>
      <w:r w:rsidRPr="00DE6051">
        <w:rPr>
          <w:rFonts w:ascii="Times New Roman" w:hAnsi="Times New Roman" w:cs="Times New Roman"/>
          <w:spacing w:val="3"/>
          <w:lang/>
        </w:rPr>
        <w:t xml:space="preserve"> </w:t>
      </w:r>
      <w:r w:rsidRPr="00DE6051">
        <w:rPr>
          <w:rFonts w:ascii="Times New Roman" w:hAnsi="Times New Roman" w:cs="Times New Roman"/>
          <w:lang/>
        </w:rPr>
        <w:t xml:space="preserve">у </w:t>
      </w:r>
      <w:r w:rsidRPr="00DE6051">
        <w:rPr>
          <w:rFonts w:ascii="Times New Roman" w:hAnsi="Times New Roman" w:cs="Times New Roman"/>
          <w:spacing w:val="-1"/>
          <w:lang/>
        </w:rPr>
        <w:t>н</w:t>
      </w:r>
      <w:r w:rsidRPr="00DE6051">
        <w:rPr>
          <w:rFonts w:ascii="Times New Roman" w:hAnsi="Times New Roman" w:cs="Times New Roman"/>
          <w:lang/>
        </w:rPr>
        <w:t>иже</w:t>
      </w:r>
      <w:r w:rsidRPr="00DE6051">
        <w:rPr>
          <w:rFonts w:ascii="Times New Roman" w:hAnsi="Times New Roman" w:cs="Times New Roman"/>
          <w:spacing w:val="1"/>
          <w:lang/>
        </w:rPr>
        <w:t xml:space="preserve"> </w:t>
      </w:r>
      <w:r w:rsidRPr="00DE6051">
        <w:rPr>
          <w:rFonts w:ascii="Times New Roman" w:hAnsi="Times New Roman" w:cs="Times New Roman"/>
          <w:lang/>
        </w:rPr>
        <w:t>обра</w:t>
      </w:r>
      <w:r w:rsidRPr="00DE6051">
        <w:rPr>
          <w:rFonts w:ascii="Times New Roman" w:hAnsi="Times New Roman" w:cs="Times New Roman"/>
          <w:spacing w:val="-1"/>
          <w:lang/>
        </w:rPr>
        <w:t>з</w:t>
      </w:r>
      <w:r w:rsidRPr="00DE6051">
        <w:rPr>
          <w:rFonts w:ascii="Times New Roman" w:hAnsi="Times New Roman" w:cs="Times New Roman"/>
          <w:lang/>
        </w:rPr>
        <w:t>ов</w:t>
      </w:r>
      <w:r w:rsidRPr="00DE6051">
        <w:rPr>
          <w:rFonts w:ascii="Times New Roman" w:hAnsi="Times New Roman" w:cs="Times New Roman"/>
          <w:spacing w:val="-1"/>
          <w:lang/>
        </w:rPr>
        <w:t>н</w:t>
      </w:r>
      <w:r w:rsidRPr="00DE6051">
        <w:rPr>
          <w:rFonts w:ascii="Times New Roman" w:hAnsi="Times New Roman" w:cs="Times New Roman"/>
          <w:lang/>
        </w:rPr>
        <w:t xml:space="preserve">им </w:t>
      </w:r>
      <w:r w:rsidRPr="00DE6051">
        <w:rPr>
          <w:rFonts w:ascii="Times New Roman" w:hAnsi="Times New Roman" w:cs="Times New Roman"/>
          <w:spacing w:val="1"/>
          <w:lang/>
        </w:rPr>
        <w:t>гр</w:t>
      </w:r>
      <w:r w:rsidRPr="00DE6051">
        <w:rPr>
          <w:rFonts w:ascii="Times New Roman" w:hAnsi="Times New Roman" w:cs="Times New Roman"/>
          <w:lang/>
        </w:rPr>
        <w:t>у</w:t>
      </w:r>
      <w:r w:rsidRPr="00DE6051">
        <w:rPr>
          <w:rFonts w:ascii="Times New Roman" w:hAnsi="Times New Roman" w:cs="Times New Roman"/>
          <w:spacing w:val="-1"/>
          <w:lang/>
        </w:rPr>
        <w:t>п</w:t>
      </w:r>
      <w:r w:rsidRPr="00DE6051">
        <w:rPr>
          <w:rFonts w:ascii="Times New Roman" w:hAnsi="Times New Roman" w:cs="Times New Roman"/>
          <w:lang/>
        </w:rPr>
        <w:t>ација</w:t>
      </w:r>
      <w:r w:rsidRPr="00DE6051">
        <w:rPr>
          <w:rFonts w:ascii="Times New Roman" w:hAnsi="Times New Roman" w:cs="Times New Roman"/>
          <w:spacing w:val="1"/>
          <w:lang/>
        </w:rPr>
        <w:t>м</w:t>
      </w:r>
      <w:r w:rsidRPr="00DE6051">
        <w:rPr>
          <w:rFonts w:ascii="Times New Roman" w:hAnsi="Times New Roman" w:cs="Times New Roman"/>
          <w:lang/>
        </w:rPr>
        <w:t xml:space="preserve">а. Ово </w:t>
      </w:r>
      <w:r w:rsidRPr="00DE6051">
        <w:rPr>
          <w:rFonts w:ascii="Times New Roman" w:hAnsi="Times New Roman" w:cs="Times New Roman"/>
          <w:spacing w:val="-1"/>
          <w:lang/>
        </w:rPr>
        <w:t>с</w:t>
      </w:r>
      <w:r w:rsidRPr="00DE6051">
        <w:rPr>
          <w:rFonts w:ascii="Times New Roman" w:hAnsi="Times New Roman" w:cs="Times New Roman"/>
          <w:lang/>
        </w:rPr>
        <w:t>е посеб</w:t>
      </w:r>
      <w:r w:rsidRPr="00DE6051">
        <w:rPr>
          <w:rFonts w:ascii="Times New Roman" w:hAnsi="Times New Roman" w:cs="Times New Roman"/>
          <w:spacing w:val="-2"/>
          <w:lang/>
        </w:rPr>
        <w:t>н</w:t>
      </w:r>
      <w:r w:rsidRPr="00DE6051">
        <w:rPr>
          <w:rFonts w:ascii="Times New Roman" w:hAnsi="Times New Roman" w:cs="Times New Roman"/>
          <w:lang/>
        </w:rPr>
        <w:t>о од</w:t>
      </w:r>
      <w:r w:rsidRPr="00DE6051">
        <w:rPr>
          <w:rFonts w:ascii="Times New Roman" w:hAnsi="Times New Roman" w:cs="Times New Roman"/>
          <w:spacing w:val="-1"/>
          <w:lang/>
        </w:rPr>
        <w:t>н</w:t>
      </w:r>
      <w:r w:rsidRPr="00DE6051">
        <w:rPr>
          <w:rFonts w:ascii="Times New Roman" w:hAnsi="Times New Roman" w:cs="Times New Roman"/>
          <w:lang/>
        </w:rPr>
        <w:t>о</w:t>
      </w:r>
      <w:r w:rsidRPr="00DE6051">
        <w:rPr>
          <w:rFonts w:ascii="Times New Roman" w:hAnsi="Times New Roman" w:cs="Times New Roman"/>
          <w:spacing w:val="-1"/>
          <w:lang/>
        </w:rPr>
        <w:t>с</w:t>
      </w:r>
      <w:r w:rsidRPr="00DE6051">
        <w:rPr>
          <w:rFonts w:ascii="Times New Roman" w:hAnsi="Times New Roman" w:cs="Times New Roman"/>
          <w:lang/>
        </w:rPr>
        <w:t>и</w:t>
      </w:r>
      <w:r w:rsidRPr="00DE6051">
        <w:rPr>
          <w:rFonts w:ascii="Times New Roman" w:hAnsi="Times New Roman" w:cs="Times New Roman"/>
          <w:spacing w:val="2"/>
          <w:lang/>
        </w:rPr>
        <w:t xml:space="preserve"> </w:t>
      </w:r>
      <w:r w:rsidRPr="00DE6051">
        <w:rPr>
          <w:rFonts w:ascii="Times New Roman" w:hAnsi="Times New Roman" w:cs="Times New Roman"/>
          <w:spacing w:val="-1"/>
          <w:lang/>
        </w:rPr>
        <w:t>н</w:t>
      </w:r>
      <w:r w:rsidRPr="00DE6051">
        <w:rPr>
          <w:rFonts w:ascii="Times New Roman" w:hAnsi="Times New Roman" w:cs="Times New Roman"/>
          <w:lang/>
        </w:rPr>
        <w:t xml:space="preserve">а </w:t>
      </w:r>
      <w:r w:rsidRPr="00DE6051">
        <w:rPr>
          <w:rFonts w:ascii="Times New Roman" w:hAnsi="Times New Roman" w:cs="Times New Roman"/>
          <w:spacing w:val="1"/>
          <w:lang/>
        </w:rPr>
        <w:t>гр</w:t>
      </w:r>
      <w:r w:rsidRPr="00DE6051">
        <w:rPr>
          <w:rFonts w:ascii="Times New Roman" w:hAnsi="Times New Roman" w:cs="Times New Roman"/>
          <w:lang/>
        </w:rPr>
        <w:t>у</w:t>
      </w:r>
      <w:r w:rsidRPr="00DE6051">
        <w:rPr>
          <w:rFonts w:ascii="Times New Roman" w:hAnsi="Times New Roman" w:cs="Times New Roman"/>
          <w:spacing w:val="-1"/>
          <w:lang/>
        </w:rPr>
        <w:t>п</w:t>
      </w:r>
      <w:r w:rsidRPr="00DE6051">
        <w:rPr>
          <w:rFonts w:ascii="Times New Roman" w:hAnsi="Times New Roman" w:cs="Times New Roman"/>
          <w:lang/>
        </w:rPr>
        <w:t>ације без</w:t>
      </w:r>
      <w:r w:rsidRPr="00DE6051">
        <w:rPr>
          <w:rFonts w:ascii="Times New Roman" w:hAnsi="Times New Roman" w:cs="Times New Roman"/>
          <w:spacing w:val="1"/>
          <w:lang/>
        </w:rPr>
        <w:t xml:space="preserve"> </w:t>
      </w:r>
      <w:r w:rsidRPr="00DE6051">
        <w:rPr>
          <w:rFonts w:ascii="Times New Roman" w:hAnsi="Times New Roman" w:cs="Times New Roman"/>
          <w:lang/>
        </w:rPr>
        <w:t>о</w:t>
      </w:r>
      <w:r w:rsidRPr="00DE6051">
        <w:rPr>
          <w:rFonts w:ascii="Times New Roman" w:hAnsi="Times New Roman" w:cs="Times New Roman"/>
          <w:spacing w:val="-1"/>
          <w:lang/>
        </w:rPr>
        <w:t>сн</w:t>
      </w:r>
      <w:r w:rsidRPr="00DE6051">
        <w:rPr>
          <w:rFonts w:ascii="Times New Roman" w:hAnsi="Times New Roman" w:cs="Times New Roman"/>
          <w:lang/>
        </w:rPr>
        <w:t>ов</w:t>
      </w:r>
      <w:r w:rsidRPr="00DE6051">
        <w:rPr>
          <w:rFonts w:ascii="Times New Roman" w:hAnsi="Times New Roman" w:cs="Times New Roman"/>
          <w:spacing w:val="-1"/>
          <w:lang/>
        </w:rPr>
        <w:t>н</w:t>
      </w:r>
      <w:r w:rsidRPr="00DE6051">
        <w:rPr>
          <w:rFonts w:ascii="Times New Roman" w:hAnsi="Times New Roman" w:cs="Times New Roman"/>
          <w:lang/>
        </w:rPr>
        <w:t>ог обра</w:t>
      </w:r>
      <w:r w:rsidRPr="00DE6051">
        <w:rPr>
          <w:rFonts w:ascii="Times New Roman" w:hAnsi="Times New Roman" w:cs="Times New Roman"/>
          <w:spacing w:val="-1"/>
          <w:lang/>
        </w:rPr>
        <w:t>з</w:t>
      </w:r>
      <w:r w:rsidRPr="00DE6051">
        <w:rPr>
          <w:rFonts w:ascii="Times New Roman" w:hAnsi="Times New Roman" w:cs="Times New Roman"/>
          <w:lang/>
        </w:rPr>
        <w:t>овања,</w:t>
      </w:r>
      <w:r w:rsidRPr="00DE6051">
        <w:rPr>
          <w:rFonts w:ascii="Times New Roman" w:hAnsi="Times New Roman" w:cs="Times New Roman"/>
          <w:spacing w:val="-1"/>
          <w:lang/>
        </w:rPr>
        <w:t xml:space="preserve"> </w:t>
      </w:r>
      <w:r w:rsidRPr="00DE6051">
        <w:rPr>
          <w:rFonts w:ascii="Times New Roman" w:hAnsi="Times New Roman" w:cs="Times New Roman"/>
          <w:spacing w:val="1"/>
          <w:lang/>
        </w:rPr>
        <w:t>г</w:t>
      </w:r>
      <w:r w:rsidRPr="00DE6051">
        <w:rPr>
          <w:rFonts w:ascii="Times New Roman" w:hAnsi="Times New Roman" w:cs="Times New Roman"/>
          <w:lang/>
        </w:rPr>
        <w:t>де</w:t>
      </w:r>
      <w:r w:rsidRPr="00DE6051">
        <w:rPr>
          <w:rFonts w:ascii="Times New Roman" w:hAnsi="Times New Roman" w:cs="Times New Roman"/>
          <w:spacing w:val="-1"/>
          <w:lang/>
        </w:rPr>
        <w:t xml:space="preserve"> </w:t>
      </w:r>
      <w:r w:rsidRPr="00DE6051">
        <w:rPr>
          <w:rFonts w:ascii="Times New Roman" w:hAnsi="Times New Roman" w:cs="Times New Roman"/>
          <w:lang/>
        </w:rPr>
        <w:t>же</w:t>
      </w:r>
      <w:r w:rsidRPr="00DE6051">
        <w:rPr>
          <w:rFonts w:ascii="Times New Roman" w:hAnsi="Times New Roman" w:cs="Times New Roman"/>
          <w:spacing w:val="-1"/>
          <w:lang/>
        </w:rPr>
        <w:t>нск</w:t>
      </w:r>
      <w:r w:rsidRPr="00DE6051">
        <w:rPr>
          <w:rFonts w:ascii="Times New Roman" w:hAnsi="Times New Roman" w:cs="Times New Roman"/>
          <w:lang/>
        </w:rPr>
        <w:t>а</w:t>
      </w:r>
      <w:r w:rsidRPr="00DE6051">
        <w:rPr>
          <w:rFonts w:ascii="Times New Roman" w:hAnsi="Times New Roman" w:cs="Times New Roman"/>
          <w:spacing w:val="1"/>
          <w:lang/>
        </w:rPr>
        <w:t xml:space="preserve"> </w:t>
      </w:r>
      <w:r w:rsidRPr="00DE6051">
        <w:rPr>
          <w:rFonts w:ascii="Times New Roman" w:hAnsi="Times New Roman" w:cs="Times New Roman"/>
          <w:lang/>
        </w:rPr>
        <w:t>попула</w:t>
      </w:r>
      <w:r w:rsidRPr="00DE6051">
        <w:rPr>
          <w:rFonts w:ascii="Times New Roman" w:hAnsi="Times New Roman" w:cs="Times New Roman"/>
          <w:spacing w:val="-1"/>
          <w:lang/>
        </w:rPr>
        <w:t>ц</w:t>
      </w:r>
      <w:r w:rsidRPr="00DE6051">
        <w:rPr>
          <w:rFonts w:ascii="Times New Roman" w:hAnsi="Times New Roman" w:cs="Times New Roman"/>
          <w:lang/>
        </w:rPr>
        <w:t>ија</w:t>
      </w:r>
      <w:r w:rsidRPr="00DE6051">
        <w:rPr>
          <w:rFonts w:ascii="Times New Roman" w:hAnsi="Times New Roman" w:cs="Times New Roman"/>
          <w:spacing w:val="1"/>
          <w:lang/>
        </w:rPr>
        <w:t xml:space="preserve"> </w:t>
      </w:r>
      <w:r w:rsidRPr="00DE6051">
        <w:rPr>
          <w:rFonts w:ascii="Times New Roman" w:hAnsi="Times New Roman" w:cs="Times New Roman"/>
          <w:lang/>
        </w:rPr>
        <w:t>чи</w:t>
      </w:r>
      <w:r w:rsidRPr="00DE6051">
        <w:rPr>
          <w:rFonts w:ascii="Times New Roman" w:hAnsi="Times New Roman" w:cs="Times New Roman"/>
          <w:spacing w:val="-1"/>
          <w:lang/>
        </w:rPr>
        <w:t>н</w:t>
      </w:r>
      <w:r w:rsidRPr="00DE6051">
        <w:rPr>
          <w:rFonts w:ascii="Times New Roman" w:hAnsi="Times New Roman" w:cs="Times New Roman"/>
          <w:lang/>
        </w:rPr>
        <w:t>и</w:t>
      </w:r>
      <w:r w:rsidRPr="00DE6051">
        <w:rPr>
          <w:rFonts w:ascii="Times New Roman" w:hAnsi="Times New Roman" w:cs="Times New Roman"/>
          <w:spacing w:val="3"/>
          <w:lang/>
        </w:rPr>
        <w:t xml:space="preserve"> </w:t>
      </w:r>
      <w:r w:rsidRPr="00DE6051">
        <w:rPr>
          <w:rFonts w:ascii="Times New Roman" w:hAnsi="Times New Roman" w:cs="Times New Roman"/>
          <w:lang/>
        </w:rPr>
        <w:t>5</w:t>
      </w:r>
      <w:r w:rsidRPr="00DE6051">
        <w:rPr>
          <w:rFonts w:ascii="Times New Roman" w:hAnsi="Times New Roman" w:cs="Times New Roman"/>
          <w:spacing w:val="1"/>
          <w:lang/>
        </w:rPr>
        <w:t>4</w:t>
      </w:r>
      <w:r w:rsidRPr="00DE6051">
        <w:rPr>
          <w:rFonts w:ascii="Times New Roman" w:hAnsi="Times New Roman" w:cs="Times New Roman"/>
          <w:lang/>
        </w:rPr>
        <w:t>,</w:t>
      </w:r>
      <w:r w:rsidRPr="00DE6051">
        <w:rPr>
          <w:rFonts w:ascii="Times New Roman" w:hAnsi="Times New Roman" w:cs="Times New Roman"/>
          <w:spacing w:val="-2"/>
          <w:lang/>
        </w:rPr>
        <w:t>3</w:t>
      </w:r>
      <w:r w:rsidRPr="00DE6051">
        <w:rPr>
          <w:rFonts w:ascii="Times New Roman" w:hAnsi="Times New Roman" w:cs="Times New Roman"/>
          <w:lang/>
        </w:rPr>
        <w:t>% посм</w:t>
      </w:r>
      <w:r w:rsidRPr="00DE6051">
        <w:rPr>
          <w:rFonts w:ascii="Times New Roman" w:hAnsi="Times New Roman" w:cs="Times New Roman"/>
          <w:spacing w:val="1"/>
          <w:lang/>
        </w:rPr>
        <w:t>а</w:t>
      </w:r>
      <w:r w:rsidRPr="00DE6051">
        <w:rPr>
          <w:rFonts w:ascii="Times New Roman" w:hAnsi="Times New Roman" w:cs="Times New Roman"/>
          <w:lang/>
        </w:rPr>
        <w:t>т</w:t>
      </w:r>
      <w:r w:rsidRPr="00DE6051">
        <w:rPr>
          <w:rFonts w:ascii="Times New Roman" w:hAnsi="Times New Roman" w:cs="Times New Roman"/>
          <w:spacing w:val="2"/>
          <w:lang/>
        </w:rPr>
        <w:t>р</w:t>
      </w:r>
      <w:r w:rsidRPr="00DE6051">
        <w:rPr>
          <w:rFonts w:ascii="Times New Roman" w:hAnsi="Times New Roman" w:cs="Times New Roman"/>
          <w:lang/>
        </w:rPr>
        <w:t>а</w:t>
      </w:r>
      <w:r w:rsidRPr="00DE6051">
        <w:rPr>
          <w:rFonts w:ascii="Times New Roman" w:hAnsi="Times New Roman" w:cs="Times New Roman"/>
          <w:spacing w:val="-1"/>
          <w:lang/>
        </w:rPr>
        <w:t>н</w:t>
      </w:r>
      <w:r w:rsidRPr="00DE6051">
        <w:rPr>
          <w:rFonts w:ascii="Times New Roman" w:hAnsi="Times New Roman" w:cs="Times New Roman"/>
          <w:lang/>
        </w:rPr>
        <w:t>е</w:t>
      </w:r>
      <w:r w:rsidRPr="00DE6051">
        <w:rPr>
          <w:rFonts w:ascii="Times New Roman" w:hAnsi="Times New Roman" w:cs="Times New Roman"/>
          <w:spacing w:val="1"/>
          <w:lang/>
        </w:rPr>
        <w:t xml:space="preserve"> </w:t>
      </w:r>
      <w:r w:rsidRPr="00DE6051">
        <w:rPr>
          <w:rFonts w:ascii="Times New Roman" w:hAnsi="Times New Roman" w:cs="Times New Roman"/>
          <w:lang/>
        </w:rPr>
        <w:t>попула</w:t>
      </w:r>
      <w:r w:rsidRPr="00DE6051">
        <w:rPr>
          <w:rFonts w:ascii="Times New Roman" w:hAnsi="Times New Roman" w:cs="Times New Roman"/>
          <w:spacing w:val="-3"/>
          <w:lang/>
        </w:rPr>
        <w:t>ц</w:t>
      </w:r>
      <w:r w:rsidRPr="00DE6051">
        <w:rPr>
          <w:rFonts w:ascii="Times New Roman" w:hAnsi="Times New Roman" w:cs="Times New Roman"/>
          <w:lang/>
        </w:rPr>
        <w:t>ије.</w:t>
      </w:r>
    </w:p>
    <w:p w:rsidR="00E86A35" w:rsidRPr="00DE6051" w:rsidRDefault="00E86A35" w:rsidP="00135522">
      <w:pPr>
        <w:pStyle w:val="Heading3"/>
        <w:rPr>
          <w:lang/>
        </w:rPr>
      </w:pPr>
      <w:r w:rsidRPr="00DE6051">
        <w:rPr>
          <w:lang/>
        </w:rPr>
        <w:t>3.2.2.3 Породице и домаћинства</w:t>
      </w:r>
    </w:p>
    <w:p w:rsidR="00E86A35" w:rsidRPr="009809BD" w:rsidRDefault="00E86A35" w:rsidP="00135522">
      <w:pPr>
        <w:spacing w:after="0" w:line="360" w:lineRule="auto"/>
        <w:jc w:val="both"/>
        <w:rPr>
          <w:rFonts w:ascii="Times New Roman" w:hAnsi="Times New Roman" w:cs="Times New Roman"/>
          <w:lang/>
        </w:rPr>
      </w:pPr>
      <w:r w:rsidRPr="009809BD">
        <w:rPr>
          <w:rFonts w:ascii="Times New Roman" w:hAnsi="Times New Roman" w:cs="Times New Roman"/>
          <w:lang/>
        </w:rPr>
        <w:t>Према методологији по којој је вршен попис из 2022. године, породица је заједница коју чине брачни или ванбрачни пар, или родитељи (оба или један) и њихова деца. При томе, дететом се сматра свако лице, без обзира на старост и на брачни статус, које живи у домаћинству с једним или оба родитеља и које у том домаћинству нема брачног/ванбрачног партнера или своје дете. У 2011. години у Ћуприји је било 10.489 домаћинстава, од тога 6.765 у градским насељима, а у сеоским 3.724</w:t>
      </w:r>
      <w:r w:rsidRPr="000336B2">
        <w:rPr>
          <w:rFonts w:ascii="Times New Roman" w:hAnsi="Times New Roman" w:cs="Times New Roman"/>
          <w:lang/>
        </w:rPr>
        <w:t xml:space="preserve">. Према подацима из последњег пописа из 2022. године, у Ћуприји је дошло до пада броја домаћинстава, на 9.785 домаћинстава на целокупној територији, од чега је </w:t>
      </w:r>
      <w:r w:rsidRPr="000336B2">
        <w:rPr>
          <w:rFonts w:ascii="Times New Roman" w:hAnsi="Times New Roman" w:cs="Times New Roman"/>
        </w:rPr>
        <w:t>6</w:t>
      </w:r>
      <w:r w:rsidRPr="000336B2">
        <w:rPr>
          <w:rFonts w:ascii="Times New Roman" w:hAnsi="Times New Roman" w:cs="Times New Roman"/>
          <w:lang/>
        </w:rPr>
        <w:t>.</w:t>
      </w:r>
      <w:r w:rsidRPr="000336B2">
        <w:rPr>
          <w:rFonts w:ascii="Times New Roman" w:hAnsi="Times New Roman" w:cs="Times New Roman"/>
        </w:rPr>
        <w:t>589</w:t>
      </w:r>
      <w:r w:rsidRPr="000336B2">
        <w:rPr>
          <w:rFonts w:ascii="Times New Roman" w:hAnsi="Times New Roman" w:cs="Times New Roman"/>
          <w:lang/>
        </w:rPr>
        <w:t xml:space="preserve"> у градским, а </w:t>
      </w:r>
      <w:r w:rsidRPr="000336B2">
        <w:rPr>
          <w:rFonts w:ascii="Times New Roman" w:hAnsi="Times New Roman" w:cs="Times New Roman"/>
        </w:rPr>
        <w:t>3</w:t>
      </w:r>
      <w:r w:rsidRPr="000336B2">
        <w:rPr>
          <w:rFonts w:ascii="Times New Roman" w:hAnsi="Times New Roman" w:cs="Times New Roman"/>
          <w:lang/>
        </w:rPr>
        <w:t>.</w:t>
      </w:r>
      <w:r w:rsidRPr="000336B2">
        <w:rPr>
          <w:rFonts w:ascii="Times New Roman" w:hAnsi="Times New Roman" w:cs="Times New Roman"/>
        </w:rPr>
        <w:t>196</w:t>
      </w:r>
      <w:r w:rsidRPr="000336B2">
        <w:rPr>
          <w:rFonts w:ascii="Times New Roman" w:hAnsi="Times New Roman" w:cs="Times New Roman"/>
          <w:lang/>
        </w:rPr>
        <w:t xml:space="preserve"> у осталим насељима (Табела 6).</w:t>
      </w:r>
      <w:r w:rsidRPr="009809BD">
        <w:rPr>
          <w:rFonts w:ascii="Times New Roman" w:hAnsi="Times New Roman" w:cs="Times New Roman"/>
          <w:lang/>
        </w:rPr>
        <w:t xml:space="preserve"> Просечан број чланова у домаћинствима је 3, и у градским и осталим насељима.</w:t>
      </w:r>
    </w:p>
    <w:p w:rsidR="00E86A35" w:rsidRPr="009809BD" w:rsidRDefault="00E86A35" w:rsidP="00135522">
      <w:pPr>
        <w:spacing w:before="120" w:after="120" w:line="240" w:lineRule="auto"/>
        <w:rPr>
          <w:color w:val="0070C0"/>
          <w:lang/>
        </w:rPr>
      </w:pPr>
      <w:r w:rsidRPr="009809BD">
        <w:rPr>
          <w:rFonts w:ascii="Times New Roman" w:hAnsi="Times New Roman" w:cs="Times New Roman"/>
          <w:b/>
          <w:color w:val="0070C0"/>
          <w:lang/>
        </w:rPr>
        <w:t>Табела 6.</w:t>
      </w:r>
      <w:r w:rsidRPr="009809BD">
        <w:rPr>
          <w:rFonts w:ascii="Times New Roman" w:hAnsi="Times New Roman" w:cs="Times New Roman"/>
          <w:color w:val="0070C0"/>
          <w:lang/>
        </w:rPr>
        <w:t xml:space="preserve"> Број чланова домаћинства, по типу насеља, у 2011 и 2022. години</w:t>
      </w:r>
    </w:p>
    <w:tbl>
      <w:tblPr>
        <w:tblW w:w="9151" w:type="dxa"/>
        <w:tblInd w:w="8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2893"/>
        <w:gridCol w:w="1149"/>
        <w:gridCol w:w="1005"/>
        <w:gridCol w:w="1026"/>
        <w:gridCol w:w="1026"/>
        <w:gridCol w:w="1026"/>
        <w:gridCol w:w="1026"/>
      </w:tblGrid>
      <w:tr w:rsidR="00E86A35" w:rsidRPr="00DE6051" w:rsidTr="00CE0A80">
        <w:trPr>
          <w:trHeight w:val="263"/>
        </w:trPr>
        <w:tc>
          <w:tcPr>
            <w:tcW w:w="2893" w:type="dxa"/>
            <w:shd w:val="clear" w:color="auto" w:fill="365F91"/>
            <w:vAlign w:val="center"/>
          </w:tcPr>
          <w:p w:rsidR="00E86A35" w:rsidRPr="00DE6051" w:rsidRDefault="00E86A35" w:rsidP="00E81C8E">
            <w:pPr>
              <w:spacing w:after="0" w:line="100" w:lineRule="atLeast"/>
              <w:rPr>
                <w:b/>
                <w:color w:val="FFFFFF"/>
                <w:sz w:val="18"/>
                <w:szCs w:val="18"/>
                <w:lang/>
              </w:rPr>
            </w:pPr>
          </w:p>
        </w:tc>
        <w:tc>
          <w:tcPr>
            <w:tcW w:w="3180" w:type="dxa"/>
            <w:gridSpan w:val="3"/>
            <w:shd w:val="clear" w:color="auto" w:fill="365F91"/>
            <w:vAlign w:val="center"/>
          </w:tcPr>
          <w:p w:rsidR="00E86A35" w:rsidRPr="00DE6051" w:rsidRDefault="00E86A35" w:rsidP="00E81C8E">
            <w:pPr>
              <w:spacing w:after="0" w:line="100" w:lineRule="atLeast"/>
              <w:jc w:val="center"/>
              <w:rPr>
                <w:b/>
                <w:color w:val="FFFFFF"/>
                <w:sz w:val="18"/>
                <w:szCs w:val="18"/>
                <w:lang/>
              </w:rPr>
            </w:pPr>
            <w:r>
              <w:rPr>
                <w:b/>
                <w:color w:val="FFFFFF"/>
                <w:sz w:val="18"/>
                <w:szCs w:val="18"/>
                <w:lang/>
              </w:rPr>
              <w:t>2011</w:t>
            </w:r>
          </w:p>
        </w:tc>
        <w:tc>
          <w:tcPr>
            <w:tcW w:w="3078" w:type="dxa"/>
            <w:gridSpan w:val="3"/>
            <w:shd w:val="clear" w:color="auto" w:fill="365F91"/>
            <w:vAlign w:val="center"/>
          </w:tcPr>
          <w:p w:rsidR="00E86A35" w:rsidRPr="00DE6051" w:rsidRDefault="00E86A35" w:rsidP="00E81C8E">
            <w:pPr>
              <w:spacing w:after="0" w:line="100" w:lineRule="atLeast"/>
              <w:jc w:val="center"/>
              <w:rPr>
                <w:b/>
                <w:color w:val="FFFFFF"/>
                <w:sz w:val="18"/>
                <w:szCs w:val="18"/>
                <w:lang/>
              </w:rPr>
            </w:pPr>
            <w:r>
              <w:rPr>
                <w:b/>
                <w:color w:val="FFFFFF"/>
                <w:sz w:val="18"/>
                <w:szCs w:val="18"/>
                <w:lang/>
              </w:rPr>
              <w:t>2022</w:t>
            </w:r>
          </w:p>
        </w:tc>
      </w:tr>
      <w:tr w:rsidR="00E86A35" w:rsidRPr="00DE6051" w:rsidTr="00CE0A80">
        <w:trPr>
          <w:trHeight w:val="263"/>
        </w:trPr>
        <w:tc>
          <w:tcPr>
            <w:tcW w:w="2893" w:type="dxa"/>
            <w:tcBorders>
              <w:bottom w:val="single" w:sz="24" w:space="0" w:color="FFFFFF"/>
            </w:tcBorders>
            <w:shd w:val="clear" w:color="auto" w:fill="365F91"/>
            <w:vAlign w:val="center"/>
          </w:tcPr>
          <w:p w:rsidR="00E86A35" w:rsidRPr="00DE6051" w:rsidRDefault="00E86A35" w:rsidP="00E81C8E">
            <w:pPr>
              <w:spacing w:after="0" w:line="100" w:lineRule="atLeast"/>
              <w:rPr>
                <w:b/>
                <w:bCs/>
                <w:color w:val="FFFFFF"/>
                <w:sz w:val="18"/>
                <w:szCs w:val="18"/>
                <w:lang/>
              </w:rPr>
            </w:pPr>
            <w:r w:rsidRPr="00DE6051">
              <w:rPr>
                <w:b/>
                <w:color w:val="FFFFFF"/>
                <w:sz w:val="18"/>
                <w:szCs w:val="18"/>
                <w:lang/>
              </w:rPr>
              <w:t>Број чланова домаћинства</w:t>
            </w:r>
          </w:p>
        </w:tc>
        <w:tc>
          <w:tcPr>
            <w:tcW w:w="1149" w:type="dxa"/>
            <w:tcBorders>
              <w:bottom w:val="single" w:sz="24" w:space="0" w:color="FFFFFF"/>
            </w:tcBorders>
            <w:shd w:val="clear" w:color="auto" w:fill="365F91"/>
            <w:vAlign w:val="center"/>
          </w:tcPr>
          <w:p w:rsidR="00E86A35" w:rsidRPr="00DE6051" w:rsidRDefault="00E86A35" w:rsidP="00E81C8E">
            <w:pPr>
              <w:spacing w:after="0" w:line="100" w:lineRule="atLeast"/>
              <w:jc w:val="right"/>
              <w:rPr>
                <w:b/>
                <w:color w:val="FFFFFF"/>
                <w:sz w:val="18"/>
                <w:szCs w:val="18"/>
                <w:lang/>
              </w:rPr>
            </w:pPr>
            <w:r w:rsidRPr="00DE6051">
              <w:rPr>
                <w:b/>
                <w:color w:val="FFFFFF"/>
                <w:sz w:val="18"/>
                <w:szCs w:val="18"/>
                <w:lang/>
              </w:rPr>
              <w:t>Укупно</w:t>
            </w:r>
          </w:p>
        </w:tc>
        <w:tc>
          <w:tcPr>
            <w:tcW w:w="1005" w:type="dxa"/>
            <w:tcBorders>
              <w:bottom w:val="single" w:sz="24" w:space="0" w:color="FFFFFF"/>
            </w:tcBorders>
            <w:shd w:val="clear" w:color="auto" w:fill="365F91"/>
            <w:vAlign w:val="center"/>
          </w:tcPr>
          <w:p w:rsidR="00E86A35" w:rsidRPr="00DE6051" w:rsidRDefault="00E86A35" w:rsidP="00CE0A80">
            <w:pPr>
              <w:spacing w:after="0" w:line="100" w:lineRule="atLeast"/>
              <w:jc w:val="right"/>
              <w:rPr>
                <w:b/>
                <w:color w:val="FFFFFF"/>
                <w:sz w:val="18"/>
                <w:szCs w:val="18"/>
                <w:lang/>
              </w:rPr>
            </w:pPr>
            <w:r w:rsidRPr="00DE6051">
              <w:rPr>
                <w:b/>
                <w:color w:val="FFFFFF"/>
                <w:sz w:val="18"/>
                <w:szCs w:val="18"/>
                <w:lang/>
              </w:rPr>
              <w:t xml:space="preserve">Градска </w:t>
            </w:r>
          </w:p>
        </w:tc>
        <w:tc>
          <w:tcPr>
            <w:tcW w:w="1026" w:type="dxa"/>
            <w:tcBorders>
              <w:bottom w:val="single" w:sz="24" w:space="0" w:color="FFFFFF"/>
            </w:tcBorders>
            <w:shd w:val="clear" w:color="auto" w:fill="365F91"/>
            <w:vAlign w:val="center"/>
          </w:tcPr>
          <w:p w:rsidR="00E86A35" w:rsidRPr="00DE6051" w:rsidRDefault="00E86A35" w:rsidP="00E81C8E">
            <w:pPr>
              <w:spacing w:after="0" w:line="100" w:lineRule="atLeast"/>
              <w:jc w:val="right"/>
              <w:rPr>
                <w:b/>
                <w:color w:val="FFFFFF"/>
                <w:sz w:val="18"/>
                <w:szCs w:val="18"/>
                <w:lang/>
              </w:rPr>
            </w:pPr>
            <w:r>
              <w:rPr>
                <w:b/>
                <w:color w:val="FFFFFF"/>
                <w:sz w:val="18"/>
                <w:szCs w:val="18"/>
                <w:lang/>
              </w:rPr>
              <w:t>Остала</w:t>
            </w:r>
          </w:p>
        </w:tc>
        <w:tc>
          <w:tcPr>
            <w:tcW w:w="1026" w:type="dxa"/>
            <w:tcBorders>
              <w:bottom w:val="single" w:sz="24" w:space="0" w:color="FFFFFF"/>
            </w:tcBorders>
            <w:shd w:val="clear" w:color="auto" w:fill="365F91"/>
            <w:vAlign w:val="center"/>
          </w:tcPr>
          <w:p w:rsidR="00E86A35" w:rsidRPr="00DE6051" w:rsidRDefault="00E86A35" w:rsidP="00E81C8E">
            <w:pPr>
              <w:spacing w:after="0" w:line="100" w:lineRule="atLeast"/>
              <w:jc w:val="right"/>
              <w:rPr>
                <w:b/>
                <w:color w:val="FFFFFF"/>
                <w:sz w:val="18"/>
                <w:szCs w:val="18"/>
                <w:lang/>
              </w:rPr>
            </w:pPr>
            <w:r>
              <w:rPr>
                <w:b/>
                <w:color w:val="FFFFFF"/>
                <w:sz w:val="18"/>
                <w:szCs w:val="18"/>
                <w:lang/>
              </w:rPr>
              <w:t>Укупно</w:t>
            </w:r>
          </w:p>
        </w:tc>
        <w:tc>
          <w:tcPr>
            <w:tcW w:w="1026" w:type="dxa"/>
            <w:tcBorders>
              <w:bottom w:val="single" w:sz="24" w:space="0" w:color="FFFFFF"/>
            </w:tcBorders>
            <w:shd w:val="clear" w:color="auto" w:fill="365F91"/>
            <w:vAlign w:val="center"/>
          </w:tcPr>
          <w:p w:rsidR="00E86A35" w:rsidRPr="00DE6051" w:rsidRDefault="00E86A35" w:rsidP="00E81C8E">
            <w:pPr>
              <w:spacing w:after="0" w:line="100" w:lineRule="atLeast"/>
              <w:jc w:val="right"/>
              <w:rPr>
                <w:b/>
                <w:color w:val="FFFFFF"/>
                <w:sz w:val="18"/>
                <w:szCs w:val="18"/>
                <w:lang/>
              </w:rPr>
            </w:pPr>
            <w:r>
              <w:rPr>
                <w:b/>
                <w:color w:val="FFFFFF"/>
                <w:sz w:val="18"/>
                <w:szCs w:val="18"/>
                <w:lang/>
              </w:rPr>
              <w:t>Градска</w:t>
            </w:r>
          </w:p>
        </w:tc>
        <w:tc>
          <w:tcPr>
            <w:tcW w:w="1026" w:type="dxa"/>
            <w:tcBorders>
              <w:bottom w:val="single" w:sz="24" w:space="0" w:color="FFFFFF"/>
            </w:tcBorders>
            <w:shd w:val="clear" w:color="auto" w:fill="365F91"/>
            <w:vAlign w:val="center"/>
          </w:tcPr>
          <w:p w:rsidR="00E86A35" w:rsidRPr="00DE6051" w:rsidRDefault="00E86A35" w:rsidP="00E81C8E">
            <w:pPr>
              <w:spacing w:after="0" w:line="100" w:lineRule="atLeast"/>
              <w:jc w:val="right"/>
              <w:rPr>
                <w:b/>
                <w:color w:val="FFFFFF"/>
                <w:sz w:val="18"/>
                <w:szCs w:val="18"/>
                <w:lang/>
              </w:rPr>
            </w:pPr>
            <w:r>
              <w:rPr>
                <w:b/>
                <w:color w:val="FFFFFF"/>
                <w:sz w:val="18"/>
                <w:szCs w:val="18"/>
                <w:lang/>
              </w:rPr>
              <w:t>Остала</w:t>
            </w:r>
          </w:p>
        </w:tc>
      </w:tr>
      <w:tr w:rsidR="00E86A35" w:rsidRPr="00CE0A80" w:rsidTr="00CE0A80">
        <w:trPr>
          <w:trHeight w:val="263"/>
        </w:trPr>
        <w:tc>
          <w:tcPr>
            <w:tcW w:w="2893" w:type="dxa"/>
            <w:tcBorders>
              <w:top w:val="single" w:sz="24" w:space="0" w:color="FFFFFF"/>
              <w:right w:val="single" w:sz="24" w:space="0" w:color="FFFFFF"/>
            </w:tcBorders>
            <w:shd w:val="clear" w:color="auto" w:fill="365F91"/>
            <w:vAlign w:val="center"/>
          </w:tcPr>
          <w:p w:rsidR="00E86A35" w:rsidRPr="00CE0A80" w:rsidRDefault="00E86A35" w:rsidP="00CE0A80">
            <w:pPr>
              <w:spacing w:after="0" w:line="240" w:lineRule="auto"/>
              <w:rPr>
                <w:rFonts w:ascii="Cambria" w:hAnsi="Cambria"/>
                <w:b/>
                <w:color w:val="FFFFFF"/>
                <w:sz w:val="18"/>
                <w:szCs w:val="18"/>
                <w:lang/>
              </w:rPr>
            </w:pPr>
            <w:r w:rsidRPr="00CE0A80">
              <w:rPr>
                <w:rFonts w:ascii="Cambria" w:hAnsi="Cambria"/>
                <w:b/>
                <w:bCs/>
                <w:color w:val="FFFFFF"/>
                <w:sz w:val="18"/>
                <w:szCs w:val="18"/>
                <w:lang/>
              </w:rPr>
              <w:t>Са 1 чланом</w:t>
            </w:r>
          </w:p>
        </w:tc>
        <w:tc>
          <w:tcPr>
            <w:tcW w:w="1149" w:type="dxa"/>
            <w:tcBorders>
              <w:top w:val="single" w:sz="24" w:space="0" w:color="FFFFFF"/>
              <w:left w:val="single" w:sz="24" w:space="0" w:color="FFFFFF"/>
            </w:tcBorders>
            <w:shd w:val="clear" w:color="auto" w:fill="A7BFDE"/>
            <w:vAlign w:val="bottom"/>
          </w:tcPr>
          <w:p w:rsidR="00E86A35" w:rsidRPr="00CE0A80" w:rsidRDefault="00E86A35" w:rsidP="00CE0A80">
            <w:pPr>
              <w:spacing w:after="0" w:line="240" w:lineRule="auto"/>
              <w:jc w:val="right"/>
              <w:rPr>
                <w:rFonts w:ascii="Cambria" w:hAnsi="Cambria"/>
                <w:sz w:val="18"/>
                <w:szCs w:val="18"/>
                <w:lang/>
              </w:rPr>
            </w:pPr>
            <w:r w:rsidRPr="00CE0A80">
              <w:rPr>
                <w:rFonts w:ascii="Cambria" w:hAnsi="Cambria"/>
                <w:sz w:val="18"/>
                <w:szCs w:val="18"/>
                <w:lang/>
              </w:rPr>
              <w:t>2281</w:t>
            </w:r>
          </w:p>
        </w:tc>
        <w:tc>
          <w:tcPr>
            <w:tcW w:w="1005" w:type="dxa"/>
            <w:tcBorders>
              <w:top w:val="single" w:sz="24" w:space="0" w:color="FFFFFF"/>
            </w:tcBorders>
            <w:shd w:val="clear" w:color="auto" w:fill="A7BFDE"/>
            <w:vAlign w:val="bottom"/>
          </w:tcPr>
          <w:p w:rsidR="00E86A35" w:rsidRPr="00CE0A80" w:rsidRDefault="00E86A35" w:rsidP="00CE0A80">
            <w:pPr>
              <w:spacing w:after="0" w:line="240" w:lineRule="auto"/>
              <w:jc w:val="right"/>
              <w:rPr>
                <w:rFonts w:ascii="Cambria" w:hAnsi="Cambria"/>
                <w:sz w:val="18"/>
                <w:szCs w:val="18"/>
                <w:lang/>
              </w:rPr>
            </w:pPr>
            <w:r w:rsidRPr="00CE0A80">
              <w:rPr>
                <w:rFonts w:ascii="Cambria" w:hAnsi="Cambria"/>
                <w:sz w:val="18"/>
                <w:szCs w:val="18"/>
                <w:lang/>
              </w:rPr>
              <w:t>1475</w:t>
            </w:r>
          </w:p>
        </w:tc>
        <w:tc>
          <w:tcPr>
            <w:tcW w:w="1026" w:type="dxa"/>
            <w:tcBorders>
              <w:top w:val="single" w:sz="24" w:space="0" w:color="FFFFFF"/>
            </w:tcBorders>
            <w:shd w:val="clear" w:color="auto" w:fill="A7BFDE"/>
            <w:vAlign w:val="bottom"/>
          </w:tcPr>
          <w:p w:rsidR="00E86A35" w:rsidRPr="00CE0A80" w:rsidRDefault="00E86A35" w:rsidP="00CE0A80">
            <w:pPr>
              <w:spacing w:after="0" w:line="240" w:lineRule="auto"/>
              <w:jc w:val="right"/>
              <w:rPr>
                <w:rFonts w:ascii="Cambria" w:hAnsi="Cambria"/>
                <w:sz w:val="18"/>
                <w:szCs w:val="18"/>
                <w:lang/>
              </w:rPr>
            </w:pPr>
            <w:r w:rsidRPr="00CE0A80">
              <w:rPr>
                <w:rFonts w:ascii="Cambria" w:hAnsi="Cambria"/>
                <w:sz w:val="18"/>
                <w:szCs w:val="18"/>
                <w:lang/>
              </w:rPr>
              <w:t>806</w:t>
            </w:r>
          </w:p>
        </w:tc>
        <w:tc>
          <w:tcPr>
            <w:tcW w:w="1026" w:type="dxa"/>
            <w:tcBorders>
              <w:top w:val="single" w:sz="24" w:space="0" w:color="FFFFFF"/>
            </w:tcBorders>
            <w:shd w:val="clear" w:color="auto" w:fill="A7BFDE"/>
            <w:vAlign w:val="bottom"/>
          </w:tcPr>
          <w:p w:rsidR="00E86A35" w:rsidRPr="00CE0A80" w:rsidRDefault="00E86A35" w:rsidP="00CE0A80">
            <w:pPr>
              <w:spacing w:after="0" w:line="240" w:lineRule="auto"/>
              <w:jc w:val="right"/>
              <w:rPr>
                <w:rFonts w:ascii="Cambria" w:hAnsi="Cambria"/>
                <w:sz w:val="18"/>
                <w:szCs w:val="18"/>
              </w:rPr>
            </w:pPr>
            <w:r w:rsidRPr="00CE0A80">
              <w:rPr>
                <w:rFonts w:ascii="Cambria" w:hAnsi="Cambria"/>
                <w:sz w:val="18"/>
                <w:szCs w:val="18"/>
              </w:rPr>
              <w:t>2901</w:t>
            </w:r>
          </w:p>
        </w:tc>
        <w:tc>
          <w:tcPr>
            <w:tcW w:w="1026" w:type="dxa"/>
            <w:tcBorders>
              <w:top w:val="single" w:sz="24" w:space="0" w:color="FFFFFF"/>
            </w:tcBorders>
            <w:shd w:val="clear" w:color="auto" w:fill="A7BFDE"/>
            <w:vAlign w:val="bottom"/>
          </w:tcPr>
          <w:p w:rsidR="00E86A35" w:rsidRPr="00CE0A80" w:rsidRDefault="00E86A35" w:rsidP="00CE0A80">
            <w:pPr>
              <w:spacing w:after="0" w:line="240" w:lineRule="auto"/>
              <w:jc w:val="right"/>
              <w:rPr>
                <w:rFonts w:ascii="Cambria" w:hAnsi="Cambria"/>
                <w:sz w:val="18"/>
                <w:szCs w:val="18"/>
              </w:rPr>
            </w:pPr>
            <w:r w:rsidRPr="00CE0A80">
              <w:rPr>
                <w:rFonts w:ascii="Cambria" w:hAnsi="Cambria"/>
                <w:sz w:val="18"/>
                <w:szCs w:val="18"/>
              </w:rPr>
              <w:t>2029</w:t>
            </w:r>
          </w:p>
        </w:tc>
        <w:tc>
          <w:tcPr>
            <w:tcW w:w="1026" w:type="dxa"/>
            <w:tcBorders>
              <w:top w:val="single" w:sz="24" w:space="0" w:color="FFFFFF"/>
            </w:tcBorders>
            <w:shd w:val="clear" w:color="auto" w:fill="A7BFDE"/>
            <w:vAlign w:val="bottom"/>
          </w:tcPr>
          <w:p w:rsidR="00E86A35" w:rsidRPr="00CE0A80" w:rsidRDefault="00E86A35" w:rsidP="00CE0A80">
            <w:pPr>
              <w:spacing w:after="0" w:line="240" w:lineRule="auto"/>
              <w:jc w:val="right"/>
              <w:rPr>
                <w:rFonts w:ascii="Cambria" w:hAnsi="Cambria"/>
                <w:sz w:val="18"/>
                <w:szCs w:val="18"/>
              </w:rPr>
            </w:pPr>
            <w:r w:rsidRPr="00CE0A80">
              <w:rPr>
                <w:rFonts w:ascii="Cambria" w:hAnsi="Cambria"/>
                <w:sz w:val="18"/>
                <w:szCs w:val="18"/>
              </w:rPr>
              <w:t>872</w:t>
            </w:r>
          </w:p>
        </w:tc>
      </w:tr>
      <w:tr w:rsidR="00E86A35" w:rsidRPr="00CE0A80" w:rsidTr="00CE0A80">
        <w:trPr>
          <w:trHeight w:val="263"/>
        </w:trPr>
        <w:tc>
          <w:tcPr>
            <w:tcW w:w="2893" w:type="dxa"/>
            <w:tcBorders>
              <w:right w:val="single" w:sz="24" w:space="0" w:color="FFFFFF"/>
            </w:tcBorders>
            <w:shd w:val="clear" w:color="auto" w:fill="365F91"/>
            <w:vAlign w:val="center"/>
          </w:tcPr>
          <w:p w:rsidR="00E86A35" w:rsidRPr="00CE0A80" w:rsidRDefault="00E86A35" w:rsidP="00CE0A80">
            <w:pPr>
              <w:spacing w:after="0" w:line="240" w:lineRule="auto"/>
              <w:rPr>
                <w:rFonts w:ascii="Cambria" w:hAnsi="Cambria"/>
                <w:b/>
                <w:color w:val="FFFFFF"/>
                <w:sz w:val="18"/>
                <w:szCs w:val="18"/>
                <w:lang/>
              </w:rPr>
            </w:pPr>
            <w:r w:rsidRPr="00CE0A80">
              <w:rPr>
                <w:rFonts w:ascii="Cambria" w:hAnsi="Cambria"/>
                <w:b/>
                <w:bCs/>
                <w:color w:val="FFFFFF"/>
                <w:sz w:val="18"/>
                <w:szCs w:val="18"/>
                <w:lang/>
              </w:rPr>
              <w:t>Са 2 члана</w:t>
            </w:r>
          </w:p>
        </w:tc>
        <w:tc>
          <w:tcPr>
            <w:tcW w:w="1149" w:type="dxa"/>
            <w:tcBorders>
              <w:left w:val="single" w:sz="24" w:space="0" w:color="FFFFFF"/>
            </w:tcBorders>
            <w:shd w:val="clear" w:color="auto" w:fill="D3DFEE"/>
            <w:vAlign w:val="bottom"/>
          </w:tcPr>
          <w:p w:rsidR="00E86A35" w:rsidRPr="00CE0A80" w:rsidRDefault="00E86A35" w:rsidP="00CE0A80">
            <w:pPr>
              <w:spacing w:after="0" w:line="240" w:lineRule="auto"/>
              <w:jc w:val="right"/>
              <w:rPr>
                <w:rFonts w:ascii="Cambria" w:hAnsi="Cambria"/>
                <w:sz w:val="18"/>
                <w:szCs w:val="18"/>
                <w:lang/>
              </w:rPr>
            </w:pPr>
            <w:r w:rsidRPr="00CE0A80">
              <w:rPr>
                <w:rFonts w:ascii="Cambria" w:hAnsi="Cambria"/>
                <w:sz w:val="18"/>
                <w:szCs w:val="18"/>
                <w:lang/>
              </w:rPr>
              <w:t>2714</w:t>
            </w:r>
          </w:p>
        </w:tc>
        <w:tc>
          <w:tcPr>
            <w:tcW w:w="1005" w:type="dxa"/>
            <w:shd w:val="clear" w:color="auto" w:fill="D3DFEE"/>
            <w:vAlign w:val="bottom"/>
          </w:tcPr>
          <w:p w:rsidR="00E86A35" w:rsidRPr="00CE0A80" w:rsidRDefault="00E86A35" w:rsidP="00CE0A80">
            <w:pPr>
              <w:spacing w:after="0" w:line="240" w:lineRule="auto"/>
              <w:jc w:val="right"/>
              <w:rPr>
                <w:rFonts w:ascii="Cambria" w:hAnsi="Cambria"/>
                <w:sz w:val="18"/>
                <w:szCs w:val="18"/>
                <w:lang/>
              </w:rPr>
            </w:pPr>
            <w:r w:rsidRPr="00CE0A80">
              <w:rPr>
                <w:rFonts w:ascii="Cambria" w:hAnsi="Cambria"/>
                <w:sz w:val="18"/>
                <w:szCs w:val="18"/>
                <w:lang/>
              </w:rPr>
              <w:t>1711</w:t>
            </w:r>
          </w:p>
        </w:tc>
        <w:tc>
          <w:tcPr>
            <w:tcW w:w="1026" w:type="dxa"/>
            <w:shd w:val="clear" w:color="auto" w:fill="D3DFEE"/>
            <w:vAlign w:val="bottom"/>
          </w:tcPr>
          <w:p w:rsidR="00E86A35" w:rsidRPr="00CE0A80" w:rsidRDefault="00E86A35" w:rsidP="00CE0A80">
            <w:pPr>
              <w:spacing w:after="0" w:line="240" w:lineRule="auto"/>
              <w:jc w:val="right"/>
              <w:rPr>
                <w:rFonts w:ascii="Cambria" w:hAnsi="Cambria"/>
                <w:sz w:val="18"/>
                <w:szCs w:val="18"/>
                <w:lang/>
              </w:rPr>
            </w:pPr>
            <w:r w:rsidRPr="00CE0A80">
              <w:rPr>
                <w:rFonts w:ascii="Cambria" w:hAnsi="Cambria"/>
                <w:sz w:val="18"/>
                <w:szCs w:val="18"/>
                <w:lang/>
              </w:rPr>
              <w:t>1003</w:t>
            </w:r>
          </w:p>
        </w:tc>
        <w:tc>
          <w:tcPr>
            <w:tcW w:w="1026" w:type="dxa"/>
            <w:shd w:val="clear" w:color="auto" w:fill="D3DFEE"/>
            <w:vAlign w:val="bottom"/>
          </w:tcPr>
          <w:p w:rsidR="00E86A35" w:rsidRPr="00CE0A80" w:rsidRDefault="00E86A35" w:rsidP="00CE0A80">
            <w:pPr>
              <w:spacing w:after="0" w:line="240" w:lineRule="auto"/>
              <w:jc w:val="right"/>
              <w:rPr>
                <w:rFonts w:ascii="Cambria" w:hAnsi="Cambria"/>
                <w:sz w:val="18"/>
                <w:szCs w:val="18"/>
              </w:rPr>
            </w:pPr>
            <w:r w:rsidRPr="00CE0A80">
              <w:rPr>
                <w:rFonts w:ascii="Cambria" w:hAnsi="Cambria"/>
                <w:sz w:val="18"/>
                <w:szCs w:val="18"/>
              </w:rPr>
              <w:t>2756</w:t>
            </w:r>
          </w:p>
        </w:tc>
        <w:tc>
          <w:tcPr>
            <w:tcW w:w="1026" w:type="dxa"/>
            <w:shd w:val="clear" w:color="auto" w:fill="D3DFEE"/>
            <w:vAlign w:val="bottom"/>
          </w:tcPr>
          <w:p w:rsidR="00E86A35" w:rsidRPr="00CE0A80" w:rsidRDefault="00E86A35" w:rsidP="00CE0A80">
            <w:pPr>
              <w:spacing w:after="0" w:line="240" w:lineRule="auto"/>
              <w:jc w:val="right"/>
              <w:rPr>
                <w:rFonts w:ascii="Cambria" w:hAnsi="Cambria"/>
                <w:sz w:val="18"/>
                <w:szCs w:val="18"/>
              </w:rPr>
            </w:pPr>
            <w:r w:rsidRPr="00CE0A80">
              <w:rPr>
                <w:rFonts w:ascii="Cambria" w:hAnsi="Cambria"/>
                <w:sz w:val="18"/>
                <w:szCs w:val="18"/>
              </w:rPr>
              <w:t>1854</w:t>
            </w:r>
          </w:p>
        </w:tc>
        <w:tc>
          <w:tcPr>
            <w:tcW w:w="1026" w:type="dxa"/>
            <w:shd w:val="clear" w:color="auto" w:fill="D3DFEE"/>
            <w:vAlign w:val="bottom"/>
          </w:tcPr>
          <w:p w:rsidR="00E86A35" w:rsidRPr="00CE0A80" w:rsidRDefault="00E86A35" w:rsidP="00CE0A80">
            <w:pPr>
              <w:spacing w:after="0" w:line="240" w:lineRule="auto"/>
              <w:jc w:val="right"/>
              <w:rPr>
                <w:rFonts w:ascii="Cambria" w:hAnsi="Cambria"/>
                <w:sz w:val="18"/>
                <w:szCs w:val="18"/>
              </w:rPr>
            </w:pPr>
            <w:r w:rsidRPr="00CE0A80">
              <w:rPr>
                <w:rFonts w:ascii="Cambria" w:hAnsi="Cambria"/>
                <w:sz w:val="18"/>
                <w:szCs w:val="18"/>
              </w:rPr>
              <w:t>902</w:t>
            </w:r>
          </w:p>
        </w:tc>
      </w:tr>
      <w:tr w:rsidR="00E86A35" w:rsidRPr="00CE0A80" w:rsidTr="00CE0A80">
        <w:trPr>
          <w:trHeight w:val="263"/>
        </w:trPr>
        <w:tc>
          <w:tcPr>
            <w:tcW w:w="2893" w:type="dxa"/>
            <w:tcBorders>
              <w:right w:val="single" w:sz="24" w:space="0" w:color="FFFFFF"/>
            </w:tcBorders>
            <w:shd w:val="clear" w:color="auto" w:fill="365F91"/>
            <w:vAlign w:val="center"/>
          </w:tcPr>
          <w:p w:rsidR="00E86A35" w:rsidRPr="00CE0A80" w:rsidRDefault="00E86A35" w:rsidP="00CE0A80">
            <w:pPr>
              <w:spacing w:after="0" w:line="240" w:lineRule="auto"/>
              <w:rPr>
                <w:rFonts w:ascii="Cambria" w:hAnsi="Cambria"/>
                <w:b/>
                <w:color w:val="FFFFFF"/>
                <w:sz w:val="18"/>
                <w:szCs w:val="18"/>
                <w:lang/>
              </w:rPr>
            </w:pPr>
            <w:r w:rsidRPr="00CE0A80">
              <w:rPr>
                <w:rFonts w:ascii="Cambria" w:hAnsi="Cambria"/>
                <w:b/>
                <w:bCs/>
                <w:color w:val="FFFFFF"/>
                <w:sz w:val="18"/>
                <w:szCs w:val="18"/>
                <w:lang/>
              </w:rPr>
              <w:t>Са 3 члана</w:t>
            </w:r>
          </w:p>
        </w:tc>
        <w:tc>
          <w:tcPr>
            <w:tcW w:w="1149" w:type="dxa"/>
            <w:tcBorders>
              <w:left w:val="single" w:sz="24" w:space="0" w:color="FFFFFF"/>
            </w:tcBorders>
            <w:shd w:val="clear" w:color="auto" w:fill="A7BFDE"/>
            <w:vAlign w:val="bottom"/>
          </w:tcPr>
          <w:p w:rsidR="00E86A35" w:rsidRPr="00CE0A80" w:rsidRDefault="00E86A35" w:rsidP="00CE0A80">
            <w:pPr>
              <w:spacing w:after="0" w:line="240" w:lineRule="auto"/>
              <w:jc w:val="right"/>
              <w:rPr>
                <w:rFonts w:ascii="Cambria" w:hAnsi="Cambria"/>
                <w:sz w:val="18"/>
                <w:szCs w:val="18"/>
                <w:lang/>
              </w:rPr>
            </w:pPr>
            <w:r w:rsidRPr="00CE0A80">
              <w:rPr>
                <w:rFonts w:ascii="Cambria" w:hAnsi="Cambria"/>
                <w:sz w:val="18"/>
                <w:szCs w:val="18"/>
                <w:lang/>
              </w:rPr>
              <w:t>1930</w:t>
            </w:r>
          </w:p>
        </w:tc>
        <w:tc>
          <w:tcPr>
            <w:tcW w:w="1005" w:type="dxa"/>
            <w:shd w:val="clear" w:color="auto" w:fill="A7BFDE"/>
            <w:vAlign w:val="bottom"/>
          </w:tcPr>
          <w:p w:rsidR="00E86A35" w:rsidRPr="00CE0A80" w:rsidRDefault="00E86A35" w:rsidP="00CE0A80">
            <w:pPr>
              <w:spacing w:after="0" w:line="240" w:lineRule="auto"/>
              <w:jc w:val="right"/>
              <w:rPr>
                <w:rFonts w:ascii="Cambria" w:hAnsi="Cambria"/>
                <w:sz w:val="18"/>
                <w:szCs w:val="18"/>
                <w:lang/>
              </w:rPr>
            </w:pPr>
            <w:r w:rsidRPr="00CE0A80">
              <w:rPr>
                <w:rFonts w:ascii="Cambria" w:hAnsi="Cambria"/>
                <w:sz w:val="18"/>
                <w:szCs w:val="18"/>
                <w:lang/>
              </w:rPr>
              <w:t>1308</w:t>
            </w:r>
          </w:p>
        </w:tc>
        <w:tc>
          <w:tcPr>
            <w:tcW w:w="1026" w:type="dxa"/>
            <w:shd w:val="clear" w:color="auto" w:fill="A7BFDE"/>
            <w:vAlign w:val="bottom"/>
          </w:tcPr>
          <w:p w:rsidR="00E86A35" w:rsidRPr="00CE0A80" w:rsidRDefault="00E86A35" w:rsidP="00CE0A80">
            <w:pPr>
              <w:spacing w:after="0" w:line="240" w:lineRule="auto"/>
              <w:jc w:val="right"/>
              <w:rPr>
                <w:rFonts w:ascii="Cambria" w:hAnsi="Cambria"/>
                <w:sz w:val="18"/>
                <w:szCs w:val="18"/>
                <w:lang/>
              </w:rPr>
            </w:pPr>
            <w:r w:rsidRPr="00CE0A80">
              <w:rPr>
                <w:rFonts w:ascii="Cambria" w:hAnsi="Cambria"/>
                <w:sz w:val="18"/>
                <w:szCs w:val="18"/>
                <w:lang/>
              </w:rPr>
              <w:t>622</w:t>
            </w:r>
          </w:p>
        </w:tc>
        <w:tc>
          <w:tcPr>
            <w:tcW w:w="1026" w:type="dxa"/>
            <w:shd w:val="clear" w:color="auto" w:fill="A7BFDE"/>
            <w:vAlign w:val="bottom"/>
          </w:tcPr>
          <w:p w:rsidR="00E86A35" w:rsidRPr="00CE0A80" w:rsidRDefault="00E86A35" w:rsidP="00CE0A80">
            <w:pPr>
              <w:spacing w:after="0" w:line="240" w:lineRule="auto"/>
              <w:jc w:val="right"/>
              <w:rPr>
                <w:rFonts w:ascii="Cambria" w:hAnsi="Cambria"/>
                <w:sz w:val="18"/>
                <w:szCs w:val="18"/>
              </w:rPr>
            </w:pPr>
            <w:r w:rsidRPr="00CE0A80">
              <w:rPr>
                <w:rFonts w:ascii="Cambria" w:hAnsi="Cambria"/>
                <w:sz w:val="18"/>
                <w:szCs w:val="18"/>
              </w:rPr>
              <w:t>1686</w:t>
            </w:r>
          </w:p>
        </w:tc>
        <w:tc>
          <w:tcPr>
            <w:tcW w:w="1026" w:type="dxa"/>
            <w:shd w:val="clear" w:color="auto" w:fill="A7BFDE"/>
            <w:vAlign w:val="bottom"/>
          </w:tcPr>
          <w:p w:rsidR="00E86A35" w:rsidRPr="00CE0A80" w:rsidRDefault="00E86A35" w:rsidP="00CE0A80">
            <w:pPr>
              <w:spacing w:after="0" w:line="240" w:lineRule="auto"/>
              <w:jc w:val="right"/>
              <w:rPr>
                <w:rFonts w:ascii="Cambria" w:hAnsi="Cambria"/>
                <w:sz w:val="18"/>
                <w:szCs w:val="18"/>
              </w:rPr>
            </w:pPr>
            <w:r w:rsidRPr="00CE0A80">
              <w:rPr>
                <w:rFonts w:ascii="Cambria" w:hAnsi="Cambria"/>
                <w:sz w:val="18"/>
                <w:szCs w:val="18"/>
              </w:rPr>
              <w:t>1158</w:t>
            </w:r>
          </w:p>
        </w:tc>
        <w:tc>
          <w:tcPr>
            <w:tcW w:w="1026" w:type="dxa"/>
            <w:shd w:val="clear" w:color="auto" w:fill="A7BFDE"/>
            <w:vAlign w:val="bottom"/>
          </w:tcPr>
          <w:p w:rsidR="00E86A35" w:rsidRPr="00CE0A80" w:rsidRDefault="00E86A35" w:rsidP="00CE0A80">
            <w:pPr>
              <w:spacing w:after="0" w:line="240" w:lineRule="auto"/>
              <w:jc w:val="right"/>
              <w:rPr>
                <w:rFonts w:ascii="Cambria" w:hAnsi="Cambria"/>
                <w:sz w:val="18"/>
                <w:szCs w:val="18"/>
              </w:rPr>
            </w:pPr>
            <w:r w:rsidRPr="00CE0A80">
              <w:rPr>
                <w:rFonts w:ascii="Cambria" w:hAnsi="Cambria"/>
                <w:sz w:val="18"/>
                <w:szCs w:val="18"/>
              </w:rPr>
              <w:t>528</w:t>
            </w:r>
          </w:p>
        </w:tc>
      </w:tr>
      <w:tr w:rsidR="00E86A35" w:rsidRPr="00CE0A80" w:rsidTr="00CE0A80">
        <w:trPr>
          <w:trHeight w:val="263"/>
        </w:trPr>
        <w:tc>
          <w:tcPr>
            <w:tcW w:w="2893" w:type="dxa"/>
            <w:tcBorders>
              <w:right w:val="single" w:sz="24" w:space="0" w:color="FFFFFF"/>
            </w:tcBorders>
            <w:shd w:val="clear" w:color="auto" w:fill="365F91"/>
            <w:vAlign w:val="center"/>
          </w:tcPr>
          <w:p w:rsidR="00E86A35" w:rsidRPr="00CE0A80" w:rsidRDefault="00E86A35" w:rsidP="00CE0A80">
            <w:pPr>
              <w:spacing w:after="0" w:line="240" w:lineRule="auto"/>
              <w:rPr>
                <w:rFonts w:ascii="Cambria" w:hAnsi="Cambria"/>
                <w:b/>
                <w:color w:val="FFFFFF"/>
                <w:sz w:val="18"/>
                <w:szCs w:val="18"/>
                <w:lang/>
              </w:rPr>
            </w:pPr>
            <w:r w:rsidRPr="00CE0A80">
              <w:rPr>
                <w:rFonts w:ascii="Cambria" w:hAnsi="Cambria"/>
                <w:b/>
                <w:bCs/>
                <w:color w:val="FFFFFF"/>
                <w:sz w:val="18"/>
                <w:szCs w:val="18"/>
                <w:lang/>
              </w:rPr>
              <w:t>Са 4 члана</w:t>
            </w:r>
          </w:p>
        </w:tc>
        <w:tc>
          <w:tcPr>
            <w:tcW w:w="1149" w:type="dxa"/>
            <w:tcBorders>
              <w:left w:val="single" w:sz="24" w:space="0" w:color="FFFFFF"/>
            </w:tcBorders>
            <w:shd w:val="clear" w:color="auto" w:fill="D3DFEE"/>
            <w:vAlign w:val="bottom"/>
          </w:tcPr>
          <w:p w:rsidR="00E86A35" w:rsidRPr="00CE0A80" w:rsidRDefault="00E86A35" w:rsidP="00CE0A80">
            <w:pPr>
              <w:spacing w:after="0" w:line="240" w:lineRule="auto"/>
              <w:jc w:val="right"/>
              <w:rPr>
                <w:rFonts w:ascii="Cambria" w:hAnsi="Cambria"/>
                <w:sz w:val="18"/>
                <w:szCs w:val="18"/>
                <w:lang/>
              </w:rPr>
            </w:pPr>
            <w:r w:rsidRPr="00CE0A80">
              <w:rPr>
                <w:rFonts w:ascii="Cambria" w:hAnsi="Cambria"/>
                <w:sz w:val="18"/>
                <w:szCs w:val="18"/>
                <w:lang/>
              </w:rPr>
              <w:t>1889</w:t>
            </w:r>
          </w:p>
        </w:tc>
        <w:tc>
          <w:tcPr>
            <w:tcW w:w="1005" w:type="dxa"/>
            <w:shd w:val="clear" w:color="auto" w:fill="D3DFEE"/>
            <w:vAlign w:val="bottom"/>
          </w:tcPr>
          <w:p w:rsidR="00E86A35" w:rsidRPr="00CE0A80" w:rsidRDefault="00E86A35" w:rsidP="00CE0A80">
            <w:pPr>
              <w:spacing w:after="0" w:line="240" w:lineRule="auto"/>
              <w:jc w:val="right"/>
              <w:rPr>
                <w:rFonts w:ascii="Cambria" w:hAnsi="Cambria"/>
                <w:sz w:val="18"/>
                <w:szCs w:val="18"/>
                <w:lang/>
              </w:rPr>
            </w:pPr>
            <w:r w:rsidRPr="00CE0A80">
              <w:rPr>
                <w:rFonts w:ascii="Cambria" w:hAnsi="Cambria"/>
                <w:sz w:val="18"/>
                <w:szCs w:val="18"/>
                <w:lang/>
              </w:rPr>
              <w:t>1311</w:t>
            </w:r>
          </w:p>
        </w:tc>
        <w:tc>
          <w:tcPr>
            <w:tcW w:w="1026" w:type="dxa"/>
            <w:shd w:val="clear" w:color="auto" w:fill="D3DFEE"/>
            <w:vAlign w:val="bottom"/>
          </w:tcPr>
          <w:p w:rsidR="00E86A35" w:rsidRPr="00CE0A80" w:rsidRDefault="00E86A35" w:rsidP="00CE0A80">
            <w:pPr>
              <w:spacing w:after="0" w:line="240" w:lineRule="auto"/>
              <w:jc w:val="right"/>
              <w:rPr>
                <w:rFonts w:ascii="Cambria" w:hAnsi="Cambria"/>
                <w:sz w:val="18"/>
                <w:szCs w:val="18"/>
                <w:lang/>
              </w:rPr>
            </w:pPr>
            <w:r w:rsidRPr="00CE0A80">
              <w:rPr>
                <w:rFonts w:ascii="Cambria" w:hAnsi="Cambria"/>
                <w:sz w:val="18"/>
                <w:szCs w:val="18"/>
                <w:lang/>
              </w:rPr>
              <w:t>578</w:t>
            </w:r>
          </w:p>
        </w:tc>
        <w:tc>
          <w:tcPr>
            <w:tcW w:w="1026" w:type="dxa"/>
            <w:shd w:val="clear" w:color="auto" w:fill="D3DFEE"/>
            <w:vAlign w:val="bottom"/>
          </w:tcPr>
          <w:p w:rsidR="00E86A35" w:rsidRPr="00CE0A80" w:rsidRDefault="00E86A35" w:rsidP="00CE0A80">
            <w:pPr>
              <w:spacing w:after="0" w:line="240" w:lineRule="auto"/>
              <w:jc w:val="right"/>
              <w:rPr>
                <w:rFonts w:ascii="Cambria" w:hAnsi="Cambria"/>
                <w:sz w:val="18"/>
                <w:szCs w:val="18"/>
              </w:rPr>
            </w:pPr>
            <w:r w:rsidRPr="00CE0A80">
              <w:rPr>
                <w:rFonts w:ascii="Cambria" w:hAnsi="Cambria"/>
                <w:sz w:val="18"/>
                <w:szCs w:val="18"/>
              </w:rPr>
              <w:t>1323</w:t>
            </w:r>
          </w:p>
        </w:tc>
        <w:tc>
          <w:tcPr>
            <w:tcW w:w="1026" w:type="dxa"/>
            <w:shd w:val="clear" w:color="auto" w:fill="D3DFEE"/>
            <w:vAlign w:val="bottom"/>
          </w:tcPr>
          <w:p w:rsidR="00E86A35" w:rsidRPr="00CE0A80" w:rsidRDefault="00E86A35" w:rsidP="00CE0A80">
            <w:pPr>
              <w:spacing w:after="0" w:line="240" w:lineRule="auto"/>
              <w:jc w:val="right"/>
              <w:rPr>
                <w:rFonts w:ascii="Cambria" w:hAnsi="Cambria"/>
                <w:sz w:val="18"/>
                <w:szCs w:val="18"/>
              </w:rPr>
            </w:pPr>
            <w:r w:rsidRPr="00CE0A80">
              <w:rPr>
                <w:rFonts w:ascii="Cambria" w:hAnsi="Cambria"/>
                <w:sz w:val="18"/>
                <w:szCs w:val="18"/>
              </w:rPr>
              <w:t>933</w:t>
            </w:r>
          </w:p>
        </w:tc>
        <w:tc>
          <w:tcPr>
            <w:tcW w:w="1026" w:type="dxa"/>
            <w:shd w:val="clear" w:color="auto" w:fill="D3DFEE"/>
            <w:vAlign w:val="bottom"/>
          </w:tcPr>
          <w:p w:rsidR="00E86A35" w:rsidRPr="00CE0A80" w:rsidRDefault="00E86A35" w:rsidP="00CE0A80">
            <w:pPr>
              <w:spacing w:after="0" w:line="240" w:lineRule="auto"/>
              <w:jc w:val="right"/>
              <w:rPr>
                <w:rFonts w:ascii="Cambria" w:hAnsi="Cambria"/>
                <w:sz w:val="18"/>
                <w:szCs w:val="18"/>
              </w:rPr>
            </w:pPr>
            <w:r w:rsidRPr="00CE0A80">
              <w:rPr>
                <w:rFonts w:ascii="Cambria" w:hAnsi="Cambria"/>
                <w:sz w:val="18"/>
                <w:szCs w:val="18"/>
              </w:rPr>
              <w:t>390</w:t>
            </w:r>
          </w:p>
        </w:tc>
      </w:tr>
      <w:tr w:rsidR="00E86A35" w:rsidRPr="00CE0A80" w:rsidTr="00CE0A80">
        <w:trPr>
          <w:trHeight w:val="263"/>
        </w:trPr>
        <w:tc>
          <w:tcPr>
            <w:tcW w:w="2893" w:type="dxa"/>
            <w:tcBorders>
              <w:right w:val="single" w:sz="24" w:space="0" w:color="FFFFFF"/>
            </w:tcBorders>
            <w:shd w:val="clear" w:color="auto" w:fill="365F91"/>
            <w:vAlign w:val="center"/>
          </w:tcPr>
          <w:p w:rsidR="00E86A35" w:rsidRPr="00CE0A80" w:rsidRDefault="00E86A35" w:rsidP="00CE0A80">
            <w:pPr>
              <w:spacing w:after="0" w:line="240" w:lineRule="auto"/>
              <w:rPr>
                <w:rFonts w:ascii="Cambria" w:hAnsi="Cambria"/>
                <w:b/>
                <w:color w:val="FFFFFF"/>
                <w:sz w:val="18"/>
                <w:szCs w:val="18"/>
                <w:lang/>
              </w:rPr>
            </w:pPr>
            <w:r w:rsidRPr="00CE0A80">
              <w:rPr>
                <w:rFonts w:ascii="Cambria" w:hAnsi="Cambria"/>
                <w:b/>
                <w:bCs/>
                <w:color w:val="FFFFFF"/>
                <w:sz w:val="18"/>
                <w:szCs w:val="18"/>
                <w:lang/>
              </w:rPr>
              <w:t>Са 5 чланова</w:t>
            </w:r>
          </w:p>
        </w:tc>
        <w:tc>
          <w:tcPr>
            <w:tcW w:w="1149" w:type="dxa"/>
            <w:tcBorders>
              <w:left w:val="single" w:sz="24" w:space="0" w:color="FFFFFF"/>
            </w:tcBorders>
            <w:shd w:val="clear" w:color="auto" w:fill="A7BFDE"/>
            <w:vAlign w:val="bottom"/>
          </w:tcPr>
          <w:p w:rsidR="00E86A35" w:rsidRPr="00CE0A80" w:rsidRDefault="00E86A35" w:rsidP="00CE0A80">
            <w:pPr>
              <w:spacing w:after="0" w:line="240" w:lineRule="auto"/>
              <w:jc w:val="right"/>
              <w:rPr>
                <w:rFonts w:ascii="Cambria" w:hAnsi="Cambria"/>
                <w:sz w:val="18"/>
                <w:szCs w:val="18"/>
                <w:lang/>
              </w:rPr>
            </w:pPr>
            <w:r w:rsidRPr="00CE0A80">
              <w:rPr>
                <w:rFonts w:ascii="Cambria" w:hAnsi="Cambria"/>
                <w:sz w:val="18"/>
                <w:szCs w:val="18"/>
                <w:lang/>
              </w:rPr>
              <w:t>886</w:t>
            </w:r>
          </w:p>
        </w:tc>
        <w:tc>
          <w:tcPr>
            <w:tcW w:w="1005" w:type="dxa"/>
            <w:shd w:val="clear" w:color="auto" w:fill="A7BFDE"/>
            <w:vAlign w:val="bottom"/>
          </w:tcPr>
          <w:p w:rsidR="00E86A35" w:rsidRPr="00CE0A80" w:rsidRDefault="00E86A35" w:rsidP="00CE0A80">
            <w:pPr>
              <w:spacing w:after="0" w:line="240" w:lineRule="auto"/>
              <w:jc w:val="right"/>
              <w:rPr>
                <w:rFonts w:ascii="Cambria" w:hAnsi="Cambria"/>
                <w:sz w:val="18"/>
                <w:szCs w:val="18"/>
                <w:lang/>
              </w:rPr>
            </w:pPr>
            <w:r w:rsidRPr="00CE0A80">
              <w:rPr>
                <w:rFonts w:ascii="Cambria" w:hAnsi="Cambria"/>
                <w:sz w:val="18"/>
                <w:szCs w:val="18"/>
                <w:lang/>
              </w:rPr>
              <w:t>539</w:t>
            </w:r>
          </w:p>
        </w:tc>
        <w:tc>
          <w:tcPr>
            <w:tcW w:w="1026" w:type="dxa"/>
            <w:shd w:val="clear" w:color="auto" w:fill="A7BFDE"/>
            <w:vAlign w:val="bottom"/>
          </w:tcPr>
          <w:p w:rsidR="00E86A35" w:rsidRPr="00CE0A80" w:rsidRDefault="00E86A35" w:rsidP="00CE0A80">
            <w:pPr>
              <w:spacing w:after="0" w:line="240" w:lineRule="auto"/>
              <w:jc w:val="right"/>
              <w:rPr>
                <w:rFonts w:ascii="Cambria" w:hAnsi="Cambria"/>
                <w:sz w:val="18"/>
                <w:szCs w:val="18"/>
                <w:lang/>
              </w:rPr>
            </w:pPr>
            <w:r w:rsidRPr="00CE0A80">
              <w:rPr>
                <w:rFonts w:ascii="Cambria" w:hAnsi="Cambria"/>
                <w:sz w:val="18"/>
                <w:szCs w:val="18"/>
                <w:lang/>
              </w:rPr>
              <w:t>347</w:t>
            </w:r>
          </w:p>
        </w:tc>
        <w:tc>
          <w:tcPr>
            <w:tcW w:w="1026" w:type="dxa"/>
            <w:shd w:val="clear" w:color="auto" w:fill="A7BFDE"/>
            <w:vAlign w:val="bottom"/>
          </w:tcPr>
          <w:p w:rsidR="00E86A35" w:rsidRPr="00CE0A80" w:rsidRDefault="00E86A35" w:rsidP="00CE0A80">
            <w:pPr>
              <w:spacing w:after="0" w:line="240" w:lineRule="auto"/>
              <w:jc w:val="right"/>
              <w:rPr>
                <w:rFonts w:ascii="Cambria" w:hAnsi="Cambria"/>
                <w:sz w:val="18"/>
                <w:szCs w:val="18"/>
              </w:rPr>
            </w:pPr>
            <w:r w:rsidRPr="00CE0A80">
              <w:rPr>
                <w:rFonts w:ascii="Cambria" w:hAnsi="Cambria"/>
                <w:sz w:val="18"/>
                <w:szCs w:val="18"/>
              </w:rPr>
              <w:t>620</w:t>
            </w:r>
          </w:p>
        </w:tc>
        <w:tc>
          <w:tcPr>
            <w:tcW w:w="1026" w:type="dxa"/>
            <w:shd w:val="clear" w:color="auto" w:fill="A7BFDE"/>
            <w:vAlign w:val="bottom"/>
          </w:tcPr>
          <w:p w:rsidR="00E86A35" w:rsidRPr="00CE0A80" w:rsidRDefault="00E86A35" w:rsidP="00CE0A80">
            <w:pPr>
              <w:spacing w:after="0" w:line="240" w:lineRule="auto"/>
              <w:jc w:val="right"/>
              <w:rPr>
                <w:rFonts w:ascii="Cambria" w:hAnsi="Cambria"/>
                <w:sz w:val="18"/>
                <w:szCs w:val="18"/>
              </w:rPr>
            </w:pPr>
            <w:r w:rsidRPr="00CE0A80">
              <w:rPr>
                <w:rFonts w:ascii="Cambria" w:hAnsi="Cambria"/>
                <w:sz w:val="18"/>
                <w:szCs w:val="18"/>
              </w:rPr>
              <w:t>384</w:t>
            </w:r>
          </w:p>
        </w:tc>
        <w:tc>
          <w:tcPr>
            <w:tcW w:w="1026" w:type="dxa"/>
            <w:shd w:val="clear" w:color="auto" w:fill="A7BFDE"/>
            <w:vAlign w:val="bottom"/>
          </w:tcPr>
          <w:p w:rsidR="00E86A35" w:rsidRPr="00CE0A80" w:rsidRDefault="00E86A35" w:rsidP="00CE0A80">
            <w:pPr>
              <w:spacing w:after="0" w:line="240" w:lineRule="auto"/>
              <w:jc w:val="right"/>
              <w:rPr>
                <w:rFonts w:ascii="Cambria" w:hAnsi="Cambria"/>
                <w:sz w:val="18"/>
                <w:szCs w:val="18"/>
              </w:rPr>
            </w:pPr>
            <w:r w:rsidRPr="00CE0A80">
              <w:rPr>
                <w:rFonts w:ascii="Cambria" w:hAnsi="Cambria"/>
                <w:sz w:val="18"/>
                <w:szCs w:val="18"/>
              </w:rPr>
              <w:t>236</w:t>
            </w:r>
          </w:p>
        </w:tc>
      </w:tr>
      <w:tr w:rsidR="00E86A35" w:rsidRPr="00CE0A80" w:rsidTr="00CE0A80">
        <w:trPr>
          <w:trHeight w:val="263"/>
        </w:trPr>
        <w:tc>
          <w:tcPr>
            <w:tcW w:w="2893" w:type="dxa"/>
            <w:tcBorders>
              <w:right w:val="single" w:sz="24" w:space="0" w:color="FFFFFF"/>
            </w:tcBorders>
            <w:shd w:val="clear" w:color="auto" w:fill="365F91"/>
            <w:vAlign w:val="center"/>
          </w:tcPr>
          <w:p w:rsidR="00E86A35" w:rsidRPr="00CE0A80" w:rsidRDefault="00E86A35" w:rsidP="00CE0A80">
            <w:pPr>
              <w:spacing w:after="0" w:line="240" w:lineRule="auto"/>
              <w:rPr>
                <w:rFonts w:ascii="Cambria" w:hAnsi="Cambria"/>
                <w:b/>
                <w:color w:val="FFFFFF"/>
                <w:sz w:val="18"/>
                <w:szCs w:val="18"/>
                <w:lang/>
              </w:rPr>
            </w:pPr>
            <w:r w:rsidRPr="00CE0A80">
              <w:rPr>
                <w:rFonts w:ascii="Cambria" w:hAnsi="Cambria"/>
                <w:b/>
                <w:bCs/>
                <w:color w:val="FFFFFF"/>
                <w:sz w:val="18"/>
                <w:szCs w:val="18"/>
                <w:lang/>
              </w:rPr>
              <w:t>Са 6 и више чланова</w:t>
            </w:r>
          </w:p>
        </w:tc>
        <w:tc>
          <w:tcPr>
            <w:tcW w:w="1149" w:type="dxa"/>
            <w:tcBorders>
              <w:left w:val="single" w:sz="24" w:space="0" w:color="FFFFFF"/>
            </w:tcBorders>
            <w:shd w:val="clear" w:color="auto" w:fill="D3DFEE"/>
            <w:vAlign w:val="bottom"/>
          </w:tcPr>
          <w:p w:rsidR="00E86A35" w:rsidRPr="00CE0A80" w:rsidRDefault="00E86A35" w:rsidP="00CE0A80">
            <w:pPr>
              <w:spacing w:after="0" w:line="240" w:lineRule="auto"/>
              <w:jc w:val="right"/>
              <w:rPr>
                <w:rFonts w:ascii="Cambria" w:hAnsi="Cambria"/>
                <w:sz w:val="18"/>
                <w:szCs w:val="18"/>
                <w:lang/>
              </w:rPr>
            </w:pPr>
            <w:r w:rsidRPr="00CE0A80">
              <w:rPr>
                <w:rFonts w:ascii="Cambria" w:hAnsi="Cambria"/>
                <w:sz w:val="18"/>
                <w:szCs w:val="18"/>
                <w:lang/>
              </w:rPr>
              <w:t>789</w:t>
            </w:r>
          </w:p>
        </w:tc>
        <w:tc>
          <w:tcPr>
            <w:tcW w:w="1005" w:type="dxa"/>
            <w:shd w:val="clear" w:color="auto" w:fill="D3DFEE"/>
            <w:vAlign w:val="bottom"/>
          </w:tcPr>
          <w:p w:rsidR="00E86A35" w:rsidRPr="00CE0A80" w:rsidRDefault="00E86A35" w:rsidP="00CE0A80">
            <w:pPr>
              <w:spacing w:after="0" w:line="240" w:lineRule="auto"/>
              <w:jc w:val="right"/>
              <w:rPr>
                <w:rFonts w:ascii="Cambria" w:hAnsi="Cambria"/>
                <w:sz w:val="18"/>
                <w:szCs w:val="18"/>
                <w:lang/>
              </w:rPr>
            </w:pPr>
            <w:r w:rsidRPr="00CE0A80">
              <w:rPr>
                <w:rFonts w:ascii="Cambria" w:hAnsi="Cambria"/>
                <w:sz w:val="18"/>
                <w:szCs w:val="18"/>
                <w:lang/>
              </w:rPr>
              <w:t>421</w:t>
            </w:r>
          </w:p>
        </w:tc>
        <w:tc>
          <w:tcPr>
            <w:tcW w:w="1026" w:type="dxa"/>
            <w:shd w:val="clear" w:color="auto" w:fill="D3DFEE"/>
            <w:vAlign w:val="bottom"/>
          </w:tcPr>
          <w:p w:rsidR="00E86A35" w:rsidRPr="00CE0A80" w:rsidRDefault="00E86A35" w:rsidP="00CE0A80">
            <w:pPr>
              <w:spacing w:after="0" w:line="240" w:lineRule="auto"/>
              <w:jc w:val="right"/>
              <w:rPr>
                <w:rFonts w:ascii="Cambria" w:hAnsi="Cambria"/>
                <w:sz w:val="18"/>
                <w:szCs w:val="18"/>
                <w:lang/>
              </w:rPr>
            </w:pPr>
            <w:r w:rsidRPr="00CE0A80">
              <w:rPr>
                <w:rFonts w:ascii="Cambria" w:hAnsi="Cambria"/>
                <w:sz w:val="18"/>
                <w:szCs w:val="18"/>
                <w:lang/>
              </w:rPr>
              <w:t>368</w:t>
            </w:r>
          </w:p>
        </w:tc>
        <w:tc>
          <w:tcPr>
            <w:tcW w:w="1026" w:type="dxa"/>
            <w:shd w:val="clear" w:color="auto" w:fill="D3DFEE"/>
            <w:vAlign w:val="bottom"/>
          </w:tcPr>
          <w:p w:rsidR="00E86A35" w:rsidRPr="00CE0A80" w:rsidRDefault="00E86A35" w:rsidP="00CE0A80">
            <w:pPr>
              <w:spacing w:after="0" w:line="240" w:lineRule="auto"/>
              <w:jc w:val="right"/>
              <w:rPr>
                <w:rFonts w:ascii="Cambria" w:hAnsi="Cambria"/>
                <w:sz w:val="18"/>
                <w:szCs w:val="18"/>
              </w:rPr>
            </w:pPr>
            <w:r w:rsidRPr="00CE0A80">
              <w:rPr>
                <w:rFonts w:ascii="Cambria" w:hAnsi="Cambria"/>
                <w:sz w:val="18"/>
                <w:szCs w:val="18"/>
              </w:rPr>
              <w:t>499</w:t>
            </w:r>
          </w:p>
        </w:tc>
        <w:tc>
          <w:tcPr>
            <w:tcW w:w="1026" w:type="dxa"/>
            <w:shd w:val="clear" w:color="auto" w:fill="D3DFEE"/>
            <w:vAlign w:val="bottom"/>
          </w:tcPr>
          <w:p w:rsidR="00E86A35" w:rsidRPr="00CE0A80" w:rsidRDefault="00E86A35" w:rsidP="00CE0A80">
            <w:pPr>
              <w:spacing w:after="0" w:line="240" w:lineRule="auto"/>
              <w:jc w:val="right"/>
              <w:rPr>
                <w:rFonts w:ascii="Cambria" w:hAnsi="Cambria"/>
                <w:sz w:val="18"/>
                <w:szCs w:val="18"/>
              </w:rPr>
            </w:pPr>
            <w:r w:rsidRPr="00CE0A80">
              <w:rPr>
                <w:rFonts w:ascii="Cambria" w:hAnsi="Cambria"/>
                <w:sz w:val="18"/>
                <w:szCs w:val="18"/>
              </w:rPr>
              <w:t>231</w:t>
            </w:r>
          </w:p>
        </w:tc>
        <w:tc>
          <w:tcPr>
            <w:tcW w:w="1026" w:type="dxa"/>
            <w:shd w:val="clear" w:color="auto" w:fill="D3DFEE"/>
            <w:vAlign w:val="bottom"/>
          </w:tcPr>
          <w:p w:rsidR="00E86A35" w:rsidRPr="00CE0A80" w:rsidRDefault="00E86A35" w:rsidP="00CE0A80">
            <w:pPr>
              <w:spacing w:after="0" w:line="240" w:lineRule="auto"/>
              <w:jc w:val="right"/>
              <w:rPr>
                <w:rFonts w:ascii="Cambria" w:hAnsi="Cambria"/>
                <w:sz w:val="18"/>
                <w:szCs w:val="18"/>
              </w:rPr>
            </w:pPr>
            <w:r w:rsidRPr="00CE0A80">
              <w:rPr>
                <w:rFonts w:ascii="Cambria" w:hAnsi="Cambria"/>
                <w:sz w:val="18"/>
                <w:szCs w:val="18"/>
              </w:rPr>
              <w:t>268</w:t>
            </w:r>
          </w:p>
        </w:tc>
      </w:tr>
      <w:tr w:rsidR="00E86A35" w:rsidRPr="00CE0A80" w:rsidTr="00CE0A80">
        <w:trPr>
          <w:trHeight w:val="276"/>
        </w:trPr>
        <w:tc>
          <w:tcPr>
            <w:tcW w:w="2893" w:type="dxa"/>
            <w:tcBorders>
              <w:right w:val="single" w:sz="24" w:space="0" w:color="FFFFFF"/>
            </w:tcBorders>
            <w:shd w:val="clear" w:color="auto" w:fill="365F91"/>
            <w:vAlign w:val="center"/>
          </w:tcPr>
          <w:p w:rsidR="00E86A35" w:rsidRPr="00CE0A80" w:rsidRDefault="00E86A35" w:rsidP="00CE0A80">
            <w:pPr>
              <w:spacing w:after="0" w:line="240" w:lineRule="auto"/>
              <w:jc w:val="right"/>
              <w:rPr>
                <w:rFonts w:ascii="Cambria" w:hAnsi="Cambria"/>
                <w:b/>
                <w:bCs/>
                <w:color w:val="FFFFFF"/>
                <w:sz w:val="18"/>
                <w:szCs w:val="18"/>
                <w:lang/>
              </w:rPr>
            </w:pPr>
            <w:r w:rsidRPr="00CE0A80">
              <w:rPr>
                <w:rFonts w:ascii="Cambria" w:hAnsi="Cambria"/>
                <w:b/>
                <w:bCs/>
                <w:color w:val="FFFFFF"/>
                <w:sz w:val="18"/>
                <w:szCs w:val="18"/>
                <w:lang/>
              </w:rPr>
              <w:t>Укупно</w:t>
            </w:r>
          </w:p>
        </w:tc>
        <w:tc>
          <w:tcPr>
            <w:tcW w:w="1149" w:type="dxa"/>
            <w:tcBorders>
              <w:left w:val="single" w:sz="24" w:space="0" w:color="FFFFFF"/>
            </w:tcBorders>
            <w:shd w:val="clear" w:color="auto" w:fill="A7BFDE"/>
            <w:vAlign w:val="bottom"/>
          </w:tcPr>
          <w:p w:rsidR="00E86A35" w:rsidRPr="00CE0A80" w:rsidRDefault="00E86A35" w:rsidP="00CE0A80">
            <w:pPr>
              <w:spacing w:after="0" w:line="240" w:lineRule="auto"/>
              <w:jc w:val="right"/>
              <w:rPr>
                <w:rFonts w:ascii="Cambria" w:hAnsi="Cambria"/>
                <w:b/>
                <w:sz w:val="18"/>
                <w:szCs w:val="18"/>
                <w:lang/>
              </w:rPr>
            </w:pPr>
            <w:r w:rsidRPr="00CE0A80">
              <w:rPr>
                <w:rFonts w:ascii="Cambria" w:hAnsi="Cambria"/>
                <w:b/>
                <w:sz w:val="18"/>
                <w:szCs w:val="18"/>
                <w:lang/>
              </w:rPr>
              <w:t>10489</w:t>
            </w:r>
          </w:p>
        </w:tc>
        <w:tc>
          <w:tcPr>
            <w:tcW w:w="1005" w:type="dxa"/>
            <w:shd w:val="clear" w:color="auto" w:fill="A7BFDE"/>
            <w:vAlign w:val="bottom"/>
          </w:tcPr>
          <w:p w:rsidR="00E86A35" w:rsidRPr="00CE0A80" w:rsidRDefault="00E86A35" w:rsidP="00CE0A80">
            <w:pPr>
              <w:spacing w:after="0" w:line="240" w:lineRule="auto"/>
              <w:jc w:val="right"/>
              <w:rPr>
                <w:rFonts w:ascii="Cambria" w:hAnsi="Cambria"/>
                <w:b/>
                <w:sz w:val="18"/>
                <w:szCs w:val="18"/>
                <w:lang/>
              </w:rPr>
            </w:pPr>
            <w:r w:rsidRPr="00CE0A80">
              <w:rPr>
                <w:rFonts w:ascii="Cambria" w:hAnsi="Cambria"/>
                <w:b/>
                <w:sz w:val="18"/>
                <w:szCs w:val="18"/>
                <w:lang/>
              </w:rPr>
              <w:t>6765</w:t>
            </w:r>
          </w:p>
        </w:tc>
        <w:tc>
          <w:tcPr>
            <w:tcW w:w="1026" w:type="dxa"/>
            <w:shd w:val="clear" w:color="auto" w:fill="A7BFDE"/>
            <w:vAlign w:val="bottom"/>
          </w:tcPr>
          <w:p w:rsidR="00E86A35" w:rsidRPr="00CE0A80" w:rsidRDefault="00E86A35" w:rsidP="00CE0A80">
            <w:pPr>
              <w:spacing w:after="0" w:line="240" w:lineRule="auto"/>
              <w:jc w:val="right"/>
              <w:rPr>
                <w:rFonts w:ascii="Cambria" w:hAnsi="Cambria"/>
                <w:b/>
                <w:sz w:val="18"/>
                <w:szCs w:val="18"/>
                <w:lang/>
              </w:rPr>
            </w:pPr>
            <w:r w:rsidRPr="00CE0A80">
              <w:rPr>
                <w:rFonts w:ascii="Cambria" w:hAnsi="Cambria"/>
                <w:b/>
                <w:sz w:val="18"/>
                <w:szCs w:val="18"/>
                <w:lang/>
              </w:rPr>
              <w:t>3724</w:t>
            </w:r>
          </w:p>
        </w:tc>
        <w:tc>
          <w:tcPr>
            <w:tcW w:w="1026" w:type="dxa"/>
            <w:shd w:val="clear" w:color="auto" w:fill="A7BFDE"/>
            <w:vAlign w:val="bottom"/>
          </w:tcPr>
          <w:p w:rsidR="00E86A35" w:rsidRPr="00CE0A80" w:rsidRDefault="00E86A35" w:rsidP="00CE0A80">
            <w:pPr>
              <w:spacing w:after="0" w:line="240" w:lineRule="auto"/>
              <w:jc w:val="right"/>
              <w:rPr>
                <w:rFonts w:ascii="Cambria" w:hAnsi="Cambria"/>
                <w:b/>
                <w:sz w:val="18"/>
                <w:szCs w:val="18"/>
              </w:rPr>
            </w:pPr>
            <w:r w:rsidRPr="00CE0A80">
              <w:rPr>
                <w:rFonts w:ascii="Cambria" w:hAnsi="Cambria"/>
                <w:b/>
                <w:sz w:val="18"/>
                <w:szCs w:val="18"/>
              </w:rPr>
              <w:t>9785</w:t>
            </w:r>
          </w:p>
        </w:tc>
        <w:tc>
          <w:tcPr>
            <w:tcW w:w="1026" w:type="dxa"/>
            <w:shd w:val="clear" w:color="auto" w:fill="A7BFDE"/>
            <w:vAlign w:val="bottom"/>
          </w:tcPr>
          <w:p w:rsidR="00E86A35" w:rsidRPr="00CE0A80" w:rsidRDefault="00E86A35" w:rsidP="00CE0A80">
            <w:pPr>
              <w:spacing w:after="0" w:line="240" w:lineRule="auto"/>
              <w:jc w:val="right"/>
              <w:rPr>
                <w:rFonts w:ascii="Cambria" w:hAnsi="Cambria"/>
                <w:b/>
                <w:sz w:val="18"/>
                <w:szCs w:val="18"/>
              </w:rPr>
            </w:pPr>
            <w:r w:rsidRPr="00CE0A80">
              <w:rPr>
                <w:rFonts w:ascii="Cambria" w:hAnsi="Cambria"/>
                <w:b/>
                <w:sz w:val="18"/>
                <w:szCs w:val="18"/>
              </w:rPr>
              <w:t>6589</w:t>
            </w:r>
          </w:p>
        </w:tc>
        <w:tc>
          <w:tcPr>
            <w:tcW w:w="1026" w:type="dxa"/>
            <w:shd w:val="clear" w:color="auto" w:fill="A7BFDE"/>
            <w:vAlign w:val="bottom"/>
          </w:tcPr>
          <w:p w:rsidR="00E86A35" w:rsidRPr="00CE0A80" w:rsidRDefault="00E86A35" w:rsidP="00CE0A80">
            <w:pPr>
              <w:spacing w:after="0" w:line="240" w:lineRule="auto"/>
              <w:jc w:val="right"/>
              <w:rPr>
                <w:rFonts w:ascii="Cambria" w:hAnsi="Cambria"/>
                <w:b/>
                <w:sz w:val="18"/>
                <w:szCs w:val="18"/>
              </w:rPr>
            </w:pPr>
            <w:r w:rsidRPr="00CE0A80">
              <w:rPr>
                <w:rFonts w:ascii="Cambria" w:hAnsi="Cambria"/>
                <w:b/>
                <w:sz w:val="18"/>
                <w:szCs w:val="18"/>
              </w:rPr>
              <w:t>3196</w:t>
            </w:r>
          </w:p>
        </w:tc>
      </w:tr>
    </w:tbl>
    <w:p w:rsidR="00E86A35" w:rsidRPr="00DE6051" w:rsidRDefault="00E86A35" w:rsidP="00135522">
      <w:pPr>
        <w:spacing w:after="0" w:line="360" w:lineRule="auto"/>
        <w:jc w:val="both"/>
        <w:rPr>
          <w:rFonts w:ascii="Times New Roman" w:hAnsi="Times New Roman" w:cs="Times New Roman"/>
          <w:i/>
          <w:sz w:val="20"/>
          <w:szCs w:val="20"/>
          <w:lang/>
        </w:rPr>
      </w:pPr>
      <w:r w:rsidRPr="00DE6051">
        <w:rPr>
          <w:rFonts w:ascii="Times New Roman" w:hAnsi="Times New Roman" w:cs="Times New Roman"/>
          <w:i/>
          <w:sz w:val="20"/>
          <w:szCs w:val="20"/>
          <w:lang/>
        </w:rPr>
        <w:t>Извор: Републички завод за статистику, Попис 2011</w:t>
      </w:r>
      <w:r>
        <w:rPr>
          <w:rFonts w:ascii="Times New Roman" w:hAnsi="Times New Roman" w:cs="Times New Roman"/>
          <w:i/>
          <w:sz w:val="20"/>
          <w:szCs w:val="20"/>
          <w:lang/>
        </w:rPr>
        <w:t xml:space="preserve"> и Попис 2022.</w:t>
      </w:r>
    </w:p>
    <w:p w:rsidR="00E86A35" w:rsidRPr="00DE6051" w:rsidRDefault="00E86A35" w:rsidP="008B6759">
      <w:pPr>
        <w:pStyle w:val="Heading3"/>
        <w:rPr>
          <w:lang/>
        </w:rPr>
      </w:pPr>
      <w:r w:rsidRPr="00DE6051">
        <w:rPr>
          <w:lang/>
        </w:rPr>
        <w:t>3.2.2.4 Етничка структура становништва</w:t>
      </w:r>
    </w:p>
    <w:p w:rsidR="00E86A35" w:rsidRPr="00DE6051" w:rsidRDefault="00E86A35" w:rsidP="00AA43F4">
      <w:pPr>
        <w:widowControl w:val="0"/>
        <w:spacing w:after="0" w:line="360" w:lineRule="auto"/>
        <w:ind w:right="74"/>
        <w:jc w:val="both"/>
        <w:rPr>
          <w:rFonts w:ascii="Times New Roman" w:hAnsi="Times New Roman" w:cs="Times New Roman"/>
          <w:lang/>
        </w:rPr>
      </w:pPr>
      <w:r w:rsidRPr="00DE6051">
        <w:rPr>
          <w:rFonts w:ascii="Times New Roman" w:hAnsi="Times New Roman" w:cs="Times New Roman"/>
          <w:spacing w:val="1"/>
          <w:lang/>
        </w:rPr>
        <w:t>Према етничкој структури, о</w:t>
      </w:r>
      <w:r w:rsidRPr="00DE6051">
        <w:rPr>
          <w:rFonts w:ascii="Times New Roman" w:hAnsi="Times New Roman" w:cs="Times New Roman"/>
          <w:lang/>
        </w:rPr>
        <w:t>д</w:t>
      </w:r>
      <w:r w:rsidRPr="00DE6051">
        <w:rPr>
          <w:rFonts w:ascii="Times New Roman" w:hAnsi="Times New Roman" w:cs="Times New Roman"/>
          <w:spacing w:val="3"/>
          <w:lang/>
        </w:rPr>
        <w:t xml:space="preserve"> </w:t>
      </w:r>
      <w:r w:rsidRPr="00DE6051">
        <w:rPr>
          <w:rFonts w:ascii="Times New Roman" w:hAnsi="Times New Roman" w:cs="Times New Roman"/>
          <w:spacing w:val="-2"/>
          <w:lang/>
        </w:rPr>
        <w:t>у</w:t>
      </w:r>
      <w:r w:rsidRPr="00DE6051">
        <w:rPr>
          <w:rFonts w:ascii="Times New Roman" w:hAnsi="Times New Roman" w:cs="Times New Roman"/>
          <w:spacing w:val="-1"/>
          <w:lang/>
        </w:rPr>
        <w:t>к</w:t>
      </w:r>
      <w:r w:rsidRPr="00DE6051">
        <w:rPr>
          <w:rFonts w:ascii="Times New Roman" w:hAnsi="Times New Roman" w:cs="Times New Roman"/>
          <w:spacing w:val="-2"/>
          <w:lang/>
        </w:rPr>
        <w:t>у</w:t>
      </w:r>
      <w:r w:rsidRPr="00DE6051">
        <w:rPr>
          <w:rFonts w:ascii="Times New Roman" w:hAnsi="Times New Roman" w:cs="Times New Roman"/>
          <w:lang/>
        </w:rPr>
        <w:t>п</w:t>
      </w:r>
      <w:r w:rsidRPr="00DE6051">
        <w:rPr>
          <w:rFonts w:ascii="Times New Roman" w:hAnsi="Times New Roman" w:cs="Times New Roman"/>
          <w:spacing w:val="1"/>
          <w:lang/>
        </w:rPr>
        <w:t>н</w:t>
      </w:r>
      <w:r w:rsidRPr="00DE6051">
        <w:rPr>
          <w:rFonts w:ascii="Times New Roman" w:hAnsi="Times New Roman" w:cs="Times New Roman"/>
          <w:lang/>
        </w:rPr>
        <w:t>о</w:t>
      </w:r>
      <w:r w:rsidRPr="00DE6051">
        <w:rPr>
          <w:rFonts w:ascii="Times New Roman" w:hAnsi="Times New Roman" w:cs="Times New Roman"/>
          <w:spacing w:val="2"/>
          <w:lang/>
        </w:rPr>
        <w:t xml:space="preserve"> </w:t>
      </w:r>
      <w:r w:rsidRPr="00DE6051">
        <w:rPr>
          <w:rFonts w:ascii="Times New Roman" w:hAnsi="Times New Roman" w:cs="Times New Roman"/>
          <w:lang/>
        </w:rPr>
        <w:t>25.325 ст</w:t>
      </w:r>
      <w:r w:rsidRPr="00DE6051">
        <w:rPr>
          <w:rFonts w:ascii="Times New Roman" w:hAnsi="Times New Roman" w:cs="Times New Roman"/>
          <w:spacing w:val="-3"/>
          <w:lang/>
        </w:rPr>
        <w:t>а</w:t>
      </w:r>
      <w:r w:rsidRPr="00DE6051">
        <w:rPr>
          <w:rFonts w:ascii="Times New Roman" w:hAnsi="Times New Roman" w:cs="Times New Roman"/>
          <w:lang/>
        </w:rPr>
        <w:t>н</w:t>
      </w:r>
      <w:r w:rsidRPr="00DE6051">
        <w:rPr>
          <w:rFonts w:ascii="Times New Roman" w:hAnsi="Times New Roman" w:cs="Times New Roman"/>
          <w:spacing w:val="-2"/>
          <w:lang/>
        </w:rPr>
        <w:t>о</w:t>
      </w:r>
      <w:r w:rsidRPr="00DE6051">
        <w:rPr>
          <w:rFonts w:ascii="Times New Roman" w:hAnsi="Times New Roman" w:cs="Times New Roman"/>
          <w:lang/>
        </w:rPr>
        <w:t>в</w:t>
      </w:r>
      <w:r w:rsidRPr="00DE6051">
        <w:rPr>
          <w:rFonts w:ascii="Times New Roman" w:hAnsi="Times New Roman" w:cs="Times New Roman"/>
          <w:spacing w:val="1"/>
          <w:lang/>
        </w:rPr>
        <w:t>н</w:t>
      </w:r>
      <w:r w:rsidRPr="00DE6051">
        <w:rPr>
          <w:rFonts w:ascii="Times New Roman" w:hAnsi="Times New Roman" w:cs="Times New Roman"/>
          <w:spacing w:val="-1"/>
          <w:lang/>
        </w:rPr>
        <w:t>ик</w:t>
      </w:r>
      <w:r w:rsidRPr="00DE6051">
        <w:rPr>
          <w:rFonts w:ascii="Times New Roman" w:hAnsi="Times New Roman" w:cs="Times New Roman"/>
          <w:lang/>
        </w:rPr>
        <w:t xml:space="preserve">а Ћуприје евидентираних пописом из 2022. године, </w:t>
      </w:r>
      <w:r w:rsidRPr="00DE6051">
        <w:rPr>
          <w:rFonts w:ascii="Times New Roman" w:hAnsi="Times New Roman" w:cs="Times New Roman"/>
          <w:spacing w:val="2"/>
          <w:lang/>
        </w:rPr>
        <w:t xml:space="preserve">22.960 </w:t>
      </w:r>
      <w:r w:rsidRPr="00DE6051">
        <w:rPr>
          <w:rFonts w:ascii="Times New Roman" w:hAnsi="Times New Roman" w:cs="Times New Roman"/>
          <w:lang/>
        </w:rPr>
        <w:t xml:space="preserve">су </w:t>
      </w:r>
      <w:r w:rsidRPr="00DE6051">
        <w:rPr>
          <w:rFonts w:ascii="Times New Roman" w:hAnsi="Times New Roman" w:cs="Times New Roman"/>
          <w:spacing w:val="-1"/>
          <w:lang/>
        </w:rPr>
        <w:t>С</w:t>
      </w:r>
      <w:r w:rsidRPr="00DE6051">
        <w:rPr>
          <w:rFonts w:ascii="Times New Roman" w:hAnsi="Times New Roman" w:cs="Times New Roman"/>
          <w:lang/>
        </w:rPr>
        <w:t>рб</w:t>
      </w:r>
      <w:r w:rsidRPr="00DE6051">
        <w:rPr>
          <w:rFonts w:ascii="Times New Roman" w:hAnsi="Times New Roman" w:cs="Times New Roman"/>
          <w:spacing w:val="-1"/>
          <w:lang/>
        </w:rPr>
        <w:t>и</w:t>
      </w:r>
      <w:r w:rsidRPr="00DE6051">
        <w:rPr>
          <w:rFonts w:ascii="Times New Roman" w:hAnsi="Times New Roman" w:cs="Times New Roman"/>
          <w:lang/>
        </w:rPr>
        <w:t>,</w:t>
      </w:r>
      <w:r w:rsidRPr="00DE6051">
        <w:rPr>
          <w:rFonts w:ascii="Times New Roman" w:hAnsi="Times New Roman" w:cs="Times New Roman"/>
          <w:spacing w:val="1"/>
          <w:lang/>
        </w:rPr>
        <w:t xml:space="preserve"> </w:t>
      </w:r>
      <w:r w:rsidRPr="00DE6051">
        <w:rPr>
          <w:rFonts w:ascii="Times New Roman" w:hAnsi="Times New Roman" w:cs="Times New Roman"/>
          <w:lang/>
        </w:rPr>
        <w:t>16 Албанци, 5 Бошњаци, 20 Бугари, 380 Власи, 5 Мађари, 36 Македонци, 2 Муслимани, 4 Немци, 244 Роми, 52 Румуни, 8 Руси, 5 Словенци, 5 Украјинци, 28 Хрвати и 14 Црногорци (Табела 5).</w:t>
      </w:r>
    </w:p>
    <w:p w:rsidR="00E86A35" w:rsidRPr="00DE6051" w:rsidRDefault="00E86A35" w:rsidP="00E426B6">
      <w:pPr>
        <w:spacing w:before="120" w:after="120" w:line="240" w:lineRule="auto"/>
        <w:rPr>
          <w:rFonts w:ascii="Times New Roman" w:hAnsi="Times New Roman" w:cs="Times New Roman"/>
          <w:lang/>
        </w:rPr>
      </w:pPr>
      <w:r w:rsidRPr="00DE6051">
        <w:rPr>
          <w:rFonts w:ascii="Times New Roman" w:hAnsi="Times New Roman" w:cs="Times New Roman"/>
          <w:b/>
          <w:lang/>
        </w:rPr>
        <w:t>Табела 5.</w:t>
      </w:r>
      <w:r w:rsidRPr="00DE6051">
        <w:rPr>
          <w:rFonts w:ascii="Times New Roman" w:hAnsi="Times New Roman" w:cs="Times New Roman"/>
          <w:lang/>
        </w:rPr>
        <w:t xml:space="preserve"> Етничка структура становништва</w:t>
      </w:r>
    </w:p>
    <w:tbl>
      <w:tblPr>
        <w:tblW w:w="9180" w:type="dxa"/>
        <w:tblLayout w:type="fixed"/>
        <w:tblLook w:val="0000"/>
      </w:tblPr>
      <w:tblGrid>
        <w:gridCol w:w="2281"/>
        <w:gridCol w:w="2281"/>
        <w:gridCol w:w="2281"/>
        <w:gridCol w:w="2337"/>
      </w:tblGrid>
      <w:tr w:rsidR="00E86A35" w:rsidRPr="00DE6051" w:rsidTr="00995A7B">
        <w:trPr>
          <w:trHeight w:val="218"/>
        </w:trPr>
        <w:tc>
          <w:tcPr>
            <w:tcW w:w="2281" w:type="dxa"/>
            <w:tcBorders>
              <w:top w:val="single" w:sz="8" w:space="0" w:color="FFFFFF"/>
              <w:left w:val="single" w:sz="8" w:space="0" w:color="FFFFFF"/>
              <w:bottom w:val="single" w:sz="20" w:space="0" w:color="FFFFFF"/>
            </w:tcBorders>
            <w:shd w:val="clear" w:color="auto" w:fill="365F91"/>
          </w:tcPr>
          <w:p w:rsidR="00E86A35" w:rsidRPr="00DE6051" w:rsidRDefault="00E86A35">
            <w:pPr>
              <w:widowControl w:val="0"/>
              <w:tabs>
                <w:tab w:val="right" w:pos="2099"/>
              </w:tabs>
              <w:spacing w:after="0" w:line="100" w:lineRule="atLeast"/>
              <w:ind w:right="74"/>
              <w:jc w:val="center"/>
              <w:rPr>
                <w:b/>
                <w:bCs/>
                <w:color w:val="FFFFFF"/>
                <w:sz w:val="18"/>
                <w:szCs w:val="18"/>
                <w:lang/>
              </w:rPr>
            </w:pPr>
            <w:r w:rsidRPr="00DE6051">
              <w:rPr>
                <w:b/>
                <w:bCs/>
                <w:color w:val="FFFFFF"/>
                <w:sz w:val="18"/>
                <w:szCs w:val="18"/>
                <w:lang/>
              </w:rPr>
              <w:t>Националност</w:t>
            </w:r>
          </w:p>
        </w:tc>
        <w:tc>
          <w:tcPr>
            <w:tcW w:w="2281" w:type="dxa"/>
            <w:tcBorders>
              <w:top w:val="single" w:sz="8" w:space="0" w:color="FFFFFF"/>
              <w:left w:val="single" w:sz="8" w:space="0" w:color="FFFFFF"/>
              <w:bottom w:val="single" w:sz="20" w:space="0" w:color="FFFFFF"/>
            </w:tcBorders>
            <w:shd w:val="clear" w:color="auto" w:fill="365F91"/>
          </w:tcPr>
          <w:p w:rsidR="00E86A35" w:rsidRPr="00DE6051" w:rsidRDefault="00E86A35">
            <w:pPr>
              <w:widowControl w:val="0"/>
              <w:spacing w:after="0" w:line="100" w:lineRule="atLeast"/>
              <w:ind w:right="74"/>
              <w:jc w:val="center"/>
              <w:rPr>
                <w:b/>
                <w:bCs/>
                <w:color w:val="FFFFFF"/>
                <w:sz w:val="18"/>
                <w:szCs w:val="18"/>
                <w:lang/>
              </w:rPr>
            </w:pPr>
            <w:r w:rsidRPr="00DE6051">
              <w:rPr>
                <w:b/>
                <w:bCs/>
                <w:color w:val="FFFFFF"/>
                <w:sz w:val="18"/>
                <w:szCs w:val="18"/>
                <w:lang/>
              </w:rPr>
              <w:t>Број</w:t>
            </w:r>
          </w:p>
        </w:tc>
        <w:tc>
          <w:tcPr>
            <w:tcW w:w="2281" w:type="dxa"/>
            <w:tcBorders>
              <w:top w:val="single" w:sz="8" w:space="0" w:color="FFFFFF"/>
              <w:left w:val="single" w:sz="8" w:space="0" w:color="FFFFFF"/>
              <w:bottom w:val="single" w:sz="24" w:space="0" w:color="FFFFFF"/>
            </w:tcBorders>
            <w:shd w:val="clear" w:color="auto" w:fill="365F91"/>
          </w:tcPr>
          <w:p w:rsidR="00E86A35" w:rsidRPr="00DE6051" w:rsidRDefault="00E86A35">
            <w:pPr>
              <w:widowControl w:val="0"/>
              <w:spacing w:after="0" w:line="100" w:lineRule="atLeast"/>
              <w:ind w:right="74"/>
              <w:jc w:val="center"/>
              <w:rPr>
                <w:b/>
                <w:bCs/>
                <w:color w:val="FFFFFF"/>
                <w:sz w:val="18"/>
                <w:szCs w:val="18"/>
                <w:lang/>
              </w:rPr>
            </w:pPr>
            <w:r w:rsidRPr="00DE6051">
              <w:rPr>
                <w:b/>
                <w:bCs/>
                <w:color w:val="FFFFFF"/>
                <w:sz w:val="18"/>
                <w:szCs w:val="18"/>
                <w:lang/>
              </w:rPr>
              <w:t>Националност</w:t>
            </w:r>
          </w:p>
        </w:tc>
        <w:tc>
          <w:tcPr>
            <w:tcW w:w="2337" w:type="dxa"/>
            <w:tcBorders>
              <w:top w:val="single" w:sz="8" w:space="0" w:color="FFFFFF"/>
              <w:left w:val="single" w:sz="8" w:space="0" w:color="FFFFFF"/>
              <w:bottom w:val="single" w:sz="20" w:space="0" w:color="FFFFFF"/>
              <w:right w:val="single" w:sz="8" w:space="0" w:color="FFFFFF"/>
            </w:tcBorders>
            <w:shd w:val="clear" w:color="auto" w:fill="365F91"/>
          </w:tcPr>
          <w:p w:rsidR="00E86A35" w:rsidRPr="00DE6051" w:rsidRDefault="00E86A35">
            <w:pPr>
              <w:widowControl w:val="0"/>
              <w:spacing w:after="0" w:line="100" w:lineRule="atLeast"/>
              <w:ind w:right="74"/>
              <w:jc w:val="center"/>
              <w:rPr>
                <w:sz w:val="18"/>
                <w:szCs w:val="18"/>
                <w:lang/>
              </w:rPr>
            </w:pPr>
            <w:r w:rsidRPr="00DE6051">
              <w:rPr>
                <w:b/>
                <w:bCs/>
                <w:color w:val="FFFFFF"/>
                <w:sz w:val="18"/>
                <w:szCs w:val="18"/>
                <w:lang/>
              </w:rPr>
              <w:t>Број</w:t>
            </w:r>
          </w:p>
        </w:tc>
      </w:tr>
      <w:tr w:rsidR="00E86A35" w:rsidRPr="00DE6051" w:rsidTr="00995A7B">
        <w:trPr>
          <w:trHeight w:val="64"/>
        </w:trPr>
        <w:tc>
          <w:tcPr>
            <w:tcW w:w="2281" w:type="dxa"/>
            <w:tcBorders>
              <w:top w:val="single" w:sz="8" w:space="0" w:color="FFFFFF"/>
              <w:left w:val="single" w:sz="8" w:space="0" w:color="FFFFFF"/>
            </w:tcBorders>
            <w:shd w:val="clear" w:color="auto" w:fill="365F91"/>
          </w:tcPr>
          <w:p w:rsidR="00E86A35" w:rsidRPr="00DE6051" w:rsidRDefault="00E86A35">
            <w:pPr>
              <w:widowControl w:val="0"/>
              <w:spacing w:after="0" w:line="100" w:lineRule="atLeast"/>
              <w:ind w:right="74"/>
              <w:jc w:val="both"/>
              <w:rPr>
                <w:sz w:val="18"/>
                <w:szCs w:val="18"/>
                <w:lang/>
              </w:rPr>
            </w:pPr>
            <w:r w:rsidRPr="00DE6051">
              <w:rPr>
                <w:b/>
                <w:bCs/>
                <w:color w:val="FFFFFF"/>
                <w:sz w:val="18"/>
                <w:szCs w:val="18"/>
                <w:lang/>
              </w:rPr>
              <w:t>Срби</w:t>
            </w:r>
          </w:p>
        </w:tc>
        <w:tc>
          <w:tcPr>
            <w:tcW w:w="2281" w:type="dxa"/>
            <w:tcBorders>
              <w:top w:val="single" w:sz="8" w:space="0" w:color="FFFFFF"/>
              <w:left w:val="single" w:sz="20" w:space="0" w:color="FFFFFF"/>
              <w:bottom w:val="single" w:sz="8" w:space="0" w:color="FFFFFF"/>
            </w:tcBorders>
            <w:shd w:val="clear" w:color="auto" w:fill="DBE5F1"/>
          </w:tcPr>
          <w:p w:rsidR="00E86A35" w:rsidRPr="00DE6051" w:rsidRDefault="00E86A35" w:rsidP="000F1EE6">
            <w:pPr>
              <w:widowControl w:val="0"/>
              <w:spacing w:after="0" w:line="100" w:lineRule="atLeast"/>
              <w:ind w:right="74"/>
              <w:jc w:val="center"/>
              <w:rPr>
                <w:b/>
                <w:color w:val="FFFFFF"/>
                <w:sz w:val="18"/>
                <w:szCs w:val="18"/>
                <w:lang/>
              </w:rPr>
            </w:pPr>
            <w:r w:rsidRPr="00DE6051">
              <w:rPr>
                <w:sz w:val="18"/>
                <w:szCs w:val="18"/>
                <w:lang/>
              </w:rPr>
              <w:t>22.960</w:t>
            </w:r>
          </w:p>
        </w:tc>
        <w:tc>
          <w:tcPr>
            <w:tcW w:w="2281" w:type="dxa"/>
            <w:tcBorders>
              <w:top w:val="single" w:sz="24" w:space="0" w:color="FFFFFF"/>
              <w:left w:val="single" w:sz="8" w:space="0" w:color="FFFFFF"/>
              <w:bottom w:val="single" w:sz="8" w:space="0" w:color="FFFFFF"/>
              <w:right w:val="single" w:sz="24" w:space="0" w:color="FFFFFF"/>
            </w:tcBorders>
            <w:shd w:val="clear" w:color="auto" w:fill="365F91"/>
          </w:tcPr>
          <w:p w:rsidR="00E86A35" w:rsidRPr="00DE6051" w:rsidRDefault="00E86A35">
            <w:pPr>
              <w:widowControl w:val="0"/>
              <w:spacing w:after="0" w:line="100" w:lineRule="atLeast"/>
              <w:ind w:right="74"/>
              <w:jc w:val="both"/>
              <w:rPr>
                <w:sz w:val="18"/>
                <w:szCs w:val="18"/>
                <w:lang/>
              </w:rPr>
            </w:pPr>
            <w:r w:rsidRPr="00DE6051">
              <w:rPr>
                <w:b/>
                <w:color w:val="FFFFFF"/>
                <w:sz w:val="18"/>
                <w:szCs w:val="18"/>
                <w:lang/>
              </w:rPr>
              <w:t>Бошњаци</w:t>
            </w:r>
          </w:p>
        </w:tc>
        <w:tc>
          <w:tcPr>
            <w:tcW w:w="2337" w:type="dxa"/>
            <w:tcBorders>
              <w:top w:val="single" w:sz="8" w:space="0" w:color="FFFFFF"/>
              <w:left w:val="single" w:sz="24" w:space="0" w:color="FFFFFF"/>
              <w:bottom w:val="single" w:sz="8" w:space="0" w:color="FFFFFF"/>
              <w:right w:val="single" w:sz="8" w:space="0" w:color="FFFFFF"/>
            </w:tcBorders>
            <w:shd w:val="clear" w:color="auto" w:fill="DBE5F1"/>
          </w:tcPr>
          <w:p w:rsidR="00E86A35" w:rsidRPr="00DE6051" w:rsidRDefault="00E86A35" w:rsidP="00A55A98">
            <w:pPr>
              <w:widowControl w:val="0"/>
              <w:spacing w:after="0" w:line="100" w:lineRule="atLeast"/>
              <w:ind w:right="74"/>
              <w:jc w:val="center"/>
              <w:rPr>
                <w:sz w:val="18"/>
                <w:szCs w:val="18"/>
                <w:lang/>
              </w:rPr>
            </w:pPr>
            <w:r w:rsidRPr="00DE6051">
              <w:rPr>
                <w:sz w:val="18"/>
                <w:szCs w:val="18"/>
                <w:lang/>
              </w:rPr>
              <w:t>5</w:t>
            </w:r>
          </w:p>
        </w:tc>
      </w:tr>
      <w:tr w:rsidR="00E86A35" w:rsidRPr="00DE6051" w:rsidTr="00995A7B">
        <w:trPr>
          <w:trHeight w:val="218"/>
        </w:trPr>
        <w:tc>
          <w:tcPr>
            <w:tcW w:w="2281" w:type="dxa"/>
            <w:tcBorders>
              <w:top w:val="single" w:sz="4" w:space="0" w:color="FFFFFF"/>
              <w:left w:val="single" w:sz="8" w:space="0" w:color="FFFFFF"/>
            </w:tcBorders>
            <w:shd w:val="clear" w:color="auto" w:fill="365F91"/>
          </w:tcPr>
          <w:p w:rsidR="00E86A35" w:rsidRPr="00DE6051" w:rsidRDefault="00E86A35">
            <w:pPr>
              <w:widowControl w:val="0"/>
              <w:spacing w:after="0" w:line="100" w:lineRule="atLeast"/>
              <w:ind w:right="74"/>
              <w:jc w:val="both"/>
              <w:rPr>
                <w:sz w:val="18"/>
                <w:szCs w:val="18"/>
                <w:lang/>
              </w:rPr>
            </w:pPr>
            <w:r w:rsidRPr="00DE6051">
              <w:rPr>
                <w:b/>
                <w:bCs/>
                <w:color w:val="FFFFFF"/>
                <w:sz w:val="18"/>
                <w:szCs w:val="18"/>
                <w:lang/>
              </w:rPr>
              <w:t>Власи</w:t>
            </w:r>
          </w:p>
        </w:tc>
        <w:tc>
          <w:tcPr>
            <w:tcW w:w="2281" w:type="dxa"/>
            <w:tcBorders>
              <w:top w:val="single" w:sz="4" w:space="0" w:color="FFFFFF"/>
              <w:left w:val="single" w:sz="20" w:space="0" w:color="FFFFFF"/>
              <w:bottom w:val="single" w:sz="4" w:space="0" w:color="FFFFFF"/>
            </w:tcBorders>
            <w:shd w:val="clear" w:color="auto" w:fill="B8CCE4"/>
          </w:tcPr>
          <w:p w:rsidR="00E86A35" w:rsidRPr="00DE6051" w:rsidRDefault="00E86A35">
            <w:pPr>
              <w:widowControl w:val="0"/>
              <w:spacing w:after="0" w:line="100" w:lineRule="atLeast"/>
              <w:ind w:right="74"/>
              <w:jc w:val="center"/>
              <w:rPr>
                <w:b/>
                <w:color w:val="FFFFFF"/>
                <w:sz w:val="18"/>
                <w:szCs w:val="18"/>
                <w:lang/>
              </w:rPr>
            </w:pPr>
            <w:r w:rsidRPr="00DE6051">
              <w:rPr>
                <w:sz w:val="18"/>
                <w:szCs w:val="18"/>
                <w:lang/>
              </w:rPr>
              <w:t>380</w:t>
            </w:r>
          </w:p>
        </w:tc>
        <w:tc>
          <w:tcPr>
            <w:tcW w:w="2281" w:type="dxa"/>
            <w:tcBorders>
              <w:top w:val="single" w:sz="8" w:space="0" w:color="FFFFFF"/>
              <w:left w:val="single" w:sz="4" w:space="0" w:color="FFFFFF"/>
              <w:bottom w:val="single" w:sz="8" w:space="0" w:color="FFFFFF"/>
              <w:right w:val="single" w:sz="24" w:space="0" w:color="FFFFFF"/>
            </w:tcBorders>
            <w:shd w:val="clear" w:color="auto" w:fill="365F91"/>
          </w:tcPr>
          <w:p w:rsidR="00E86A35" w:rsidRPr="00DE6051" w:rsidRDefault="00E86A35">
            <w:pPr>
              <w:widowControl w:val="0"/>
              <w:spacing w:after="0" w:line="100" w:lineRule="atLeast"/>
              <w:ind w:right="74"/>
              <w:jc w:val="both"/>
              <w:rPr>
                <w:sz w:val="18"/>
                <w:szCs w:val="18"/>
                <w:lang/>
              </w:rPr>
            </w:pPr>
            <w:r w:rsidRPr="00DE6051">
              <w:rPr>
                <w:b/>
                <w:color w:val="FFFFFF"/>
                <w:sz w:val="18"/>
                <w:szCs w:val="18"/>
                <w:lang/>
              </w:rPr>
              <w:t>Руси</w:t>
            </w:r>
          </w:p>
        </w:tc>
        <w:tc>
          <w:tcPr>
            <w:tcW w:w="2337" w:type="dxa"/>
            <w:tcBorders>
              <w:top w:val="single" w:sz="4" w:space="0" w:color="FFFFFF"/>
              <w:left w:val="single" w:sz="24" w:space="0" w:color="FFFFFF"/>
              <w:bottom w:val="single" w:sz="4" w:space="0" w:color="FFFFFF"/>
              <w:right w:val="single" w:sz="8" w:space="0" w:color="FFFFFF"/>
            </w:tcBorders>
            <w:shd w:val="clear" w:color="auto" w:fill="B8CCE4"/>
          </w:tcPr>
          <w:p w:rsidR="00E86A35" w:rsidRPr="00DE6051" w:rsidRDefault="00E86A35" w:rsidP="00A55A98">
            <w:pPr>
              <w:widowControl w:val="0"/>
              <w:spacing w:after="0" w:line="100" w:lineRule="atLeast"/>
              <w:ind w:right="74"/>
              <w:jc w:val="center"/>
              <w:rPr>
                <w:sz w:val="18"/>
                <w:szCs w:val="18"/>
                <w:lang/>
              </w:rPr>
            </w:pPr>
            <w:r w:rsidRPr="00DE6051">
              <w:rPr>
                <w:sz w:val="18"/>
                <w:szCs w:val="18"/>
                <w:lang/>
              </w:rPr>
              <w:t>8</w:t>
            </w:r>
          </w:p>
        </w:tc>
      </w:tr>
      <w:tr w:rsidR="00E86A35" w:rsidRPr="00DE6051" w:rsidTr="00995A7B">
        <w:trPr>
          <w:trHeight w:val="201"/>
        </w:trPr>
        <w:tc>
          <w:tcPr>
            <w:tcW w:w="2281" w:type="dxa"/>
            <w:tcBorders>
              <w:top w:val="single" w:sz="8" w:space="0" w:color="FFFFFF"/>
              <w:left w:val="single" w:sz="8" w:space="0" w:color="FFFFFF"/>
            </w:tcBorders>
            <w:shd w:val="clear" w:color="auto" w:fill="365F91"/>
          </w:tcPr>
          <w:p w:rsidR="00E86A35" w:rsidRPr="00DE6051" w:rsidRDefault="00E86A35">
            <w:pPr>
              <w:widowControl w:val="0"/>
              <w:spacing w:after="0" w:line="100" w:lineRule="atLeast"/>
              <w:ind w:right="74"/>
              <w:jc w:val="both"/>
              <w:rPr>
                <w:sz w:val="18"/>
                <w:szCs w:val="18"/>
                <w:lang/>
              </w:rPr>
            </w:pPr>
            <w:r w:rsidRPr="00DE6051">
              <w:rPr>
                <w:b/>
                <w:bCs/>
                <w:color w:val="FFFFFF"/>
                <w:sz w:val="18"/>
                <w:szCs w:val="18"/>
                <w:lang/>
              </w:rPr>
              <w:t>Роми</w:t>
            </w:r>
          </w:p>
        </w:tc>
        <w:tc>
          <w:tcPr>
            <w:tcW w:w="2281" w:type="dxa"/>
            <w:tcBorders>
              <w:top w:val="single" w:sz="8" w:space="0" w:color="FFFFFF"/>
              <w:left w:val="single" w:sz="20" w:space="0" w:color="FFFFFF"/>
              <w:bottom w:val="single" w:sz="8" w:space="0" w:color="FFFFFF"/>
            </w:tcBorders>
            <w:shd w:val="clear" w:color="auto" w:fill="DBE5F1"/>
          </w:tcPr>
          <w:p w:rsidR="00E86A35" w:rsidRPr="00DE6051" w:rsidRDefault="00E86A35">
            <w:pPr>
              <w:widowControl w:val="0"/>
              <w:spacing w:after="0" w:line="100" w:lineRule="atLeast"/>
              <w:ind w:right="74"/>
              <w:jc w:val="center"/>
              <w:rPr>
                <w:b/>
                <w:color w:val="FFFFFF"/>
                <w:sz w:val="18"/>
                <w:szCs w:val="18"/>
                <w:lang/>
              </w:rPr>
            </w:pPr>
            <w:r w:rsidRPr="00DE6051">
              <w:rPr>
                <w:sz w:val="18"/>
                <w:szCs w:val="18"/>
                <w:lang/>
              </w:rPr>
              <w:t>244</w:t>
            </w:r>
          </w:p>
        </w:tc>
        <w:tc>
          <w:tcPr>
            <w:tcW w:w="2281" w:type="dxa"/>
            <w:tcBorders>
              <w:top w:val="single" w:sz="8" w:space="0" w:color="FFFFFF"/>
              <w:left w:val="single" w:sz="8" w:space="0" w:color="FFFFFF"/>
              <w:bottom w:val="single" w:sz="8" w:space="0" w:color="FFFFFF"/>
              <w:right w:val="single" w:sz="24" w:space="0" w:color="FFFFFF"/>
            </w:tcBorders>
            <w:shd w:val="clear" w:color="auto" w:fill="365F91"/>
          </w:tcPr>
          <w:p w:rsidR="00E86A35" w:rsidRPr="00DE6051" w:rsidRDefault="00E86A35">
            <w:pPr>
              <w:widowControl w:val="0"/>
              <w:spacing w:after="0" w:line="100" w:lineRule="atLeast"/>
              <w:ind w:right="74"/>
              <w:jc w:val="both"/>
              <w:rPr>
                <w:sz w:val="18"/>
                <w:szCs w:val="18"/>
                <w:lang/>
              </w:rPr>
            </w:pPr>
            <w:r w:rsidRPr="00DE6051">
              <w:rPr>
                <w:b/>
                <w:color w:val="FFFFFF"/>
                <w:sz w:val="18"/>
                <w:szCs w:val="18"/>
                <w:lang/>
              </w:rPr>
              <w:t>Мађари</w:t>
            </w:r>
          </w:p>
        </w:tc>
        <w:tc>
          <w:tcPr>
            <w:tcW w:w="2337" w:type="dxa"/>
            <w:tcBorders>
              <w:top w:val="single" w:sz="8" w:space="0" w:color="FFFFFF"/>
              <w:left w:val="single" w:sz="24" w:space="0" w:color="FFFFFF"/>
              <w:bottom w:val="single" w:sz="8" w:space="0" w:color="FFFFFF"/>
              <w:right w:val="single" w:sz="8" w:space="0" w:color="FFFFFF"/>
            </w:tcBorders>
            <w:shd w:val="clear" w:color="auto" w:fill="DBE5F1"/>
          </w:tcPr>
          <w:p w:rsidR="00E86A35" w:rsidRPr="00DE6051" w:rsidRDefault="00E86A35" w:rsidP="00A55A98">
            <w:pPr>
              <w:widowControl w:val="0"/>
              <w:spacing w:after="0" w:line="100" w:lineRule="atLeast"/>
              <w:ind w:right="74"/>
              <w:jc w:val="center"/>
              <w:rPr>
                <w:sz w:val="18"/>
                <w:szCs w:val="18"/>
                <w:lang/>
              </w:rPr>
            </w:pPr>
            <w:r w:rsidRPr="00DE6051">
              <w:rPr>
                <w:sz w:val="18"/>
                <w:szCs w:val="18"/>
                <w:lang/>
              </w:rPr>
              <w:t>5</w:t>
            </w:r>
          </w:p>
        </w:tc>
      </w:tr>
      <w:tr w:rsidR="00E86A35" w:rsidRPr="00DE6051" w:rsidTr="00995A7B">
        <w:trPr>
          <w:trHeight w:val="218"/>
        </w:trPr>
        <w:tc>
          <w:tcPr>
            <w:tcW w:w="2281" w:type="dxa"/>
            <w:tcBorders>
              <w:top w:val="single" w:sz="4" w:space="0" w:color="FFFFFF"/>
              <w:left w:val="single" w:sz="8" w:space="0" w:color="FFFFFF"/>
            </w:tcBorders>
            <w:shd w:val="clear" w:color="auto" w:fill="365F91"/>
          </w:tcPr>
          <w:p w:rsidR="00E86A35" w:rsidRPr="00DE6051" w:rsidRDefault="00E86A35">
            <w:pPr>
              <w:widowControl w:val="0"/>
              <w:spacing w:after="0" w:line="100" w:lineRule="atLeast"/>
              <w:ind w:right="74"/>
              <w:jc w:val="both"/>
              <w:rPr>
                <w:sz w:val="18"/>
                <w:szCs w:val="18"/>
                <w:lang/>
              </w:rPr>
            </w:pPr>
            <w:r w:rsidRPr="00DE6051">
              <w:rPr>
                <w:b/>
                <w:bCs/>
                <w:color w:val="FFFFFF"/>
                <w:sz w:val="18"/>
                <w:szCs w:val="18"/>
                <w:lang/>
              </w:rPr>
              <w:t>Македонци</w:t>
            </w:r>
          </w:p>
        </w:tc>
        <w:tc>
          <w:tcPr>
            <w:tcW w:w="2281" w:type="dxa"/>
            <w:tcBorders>
              <w:top w:val="single" w:sz="4" w:space="0" w:color="FFFFFF"/>
              <w:left w:val="single" w:sz="20" w:space="0" w:color="FFFFFF"/>
              <w:bottom w:val="single" w:sz="4" w:space="0" w:color="FFFFFF"/>
            </w:tcBorders>
            <w:shd w:val="clear" w:color="auto" w:fill="B8CCE4"/>
          </w:tcPr>
          <w:p w:rsidR="00E86A35" w:rsidRPr="00DE6051" w:rsidRDefault="00E86A35">
            <w:pPr>
              <w:widowControl w:val="0"/>
              <w:spacing w:after="0" w:line="100" w:lineRule="atLeast"/>
              <w:ind w:right="74"/>
              <w:jc w:val="center"/>
              <w:rPr>
                <w:b/>
                <w:color w:val="FFFFFF"/>
                <w:sz w:val="18"/>
                <w:szCs w:val="18"/>
                <w:lang/>
              </w:rPr>
            </w:pPr>
            <w:r w:rsidRPr="00DE6051">
              <w:rPr>
                <w:sz w:val="18"/>
                <w:szCs w:val="18"/>
                <w:lang/>
              </w:rPr>
              <w:t>36</w:t>
            </w:r>
          </w:p>
        </w:tc>
        <w:tc>
          <w:tcPr>
            <w:tcW w:w="2281" w:type="dxa"/>
            <w:tcBorders>
              <w:top w:val="single" w:sz="8" w:space="0" w:color="FFFFFF"/>
              <w:left w:val="single" w:sz="4" w:space="0" w:color="FFFFFF"/>
              <w:bottom w:val="single" w:sz="8" w:space="0" w:color="FFFFFF"/>
              <w:right w:val="single" w:sz="24" w:space="0" w:color="FFFFFF"/>
            </w:tcBorders>
            <w:shd w:val="clear" w:color="auto" w:fill="365F91"/>
          </w:tcPr>
          <w:p w:rsidR="00E86A35" w:rsidRPr="00DE6051" w:rsidRDefault="00E86A35">
            <w:pPr>
              <w:widowControl w:val="0"/>
              <w:spacing w:after="0" w:line="100" w:lineRule="atLeast"/>
              <w:ind w:right="74"/>
              <w:jc w:val="both"/>
              <w:rPr>
                <w:sz w:val="18"/>
                <w:szCs w:val="18"/>
                <w:lang/>
              </w:rPr>
            </w:pPr>
            <w:r w:rsidRPr="00DE6051">
              <w:rPr>
                <w:b/>
                <w:color w:val="FFFFFF"/>
                <w:sz w:val="18"/>
                <w:szCs w:val="18"/>
                <w:lang/>
              </w:rPr>
              <w:t>Украјинци</w:t>
            </w:r>
          </w:p>
        </w:tc>
        <w:tc>
          <w:tcPr>
            <w:tcW w:w="2337" w:type="dxa"/>
            <w:tcBorders>
              <w:top w:val="single" w:sz="4" w:space="0" w:color="FFFFFF"/>
              <w:left w:val="single" w:sz="24" w:space="0" w:color="FFFFFF"/>
              <w:bottom w:val="single" w:sz="4" w:space="0" w:color="FFFFFF"/>
              <w:right w:val="single" w:sz="8" w:space="0" w:color="FFFFFF"/>
            </w:tcBorders>
            <w:shd w:val="clear" w:color="auto" w:fill="B8CCE4"/>
          </w:tcPr>
          <w:p w:rsidR="00E86A35" w:rsidRPr="00DE6051" w:rsidRDefault="00E86A35" w:rsidP="00A55A98">
            <w:pPr>
              <w:widowControl w:val="0"/>
              <w:spacing w:after="0" w:line="100" w:lineRule="atLeast"/>
              <w:ind w:right="74"/>
              <w:jc w:val="center"/>
              <w:rPr>
                <w:sz w:val="18"/>
                <w:szCs w:val="18"/>
                <w:lang/>
              </w:rPr>
            </w:pPr>
            <w:r w:rsidRPr="00DE6051">
              <w:rPr>
                <w:sz w:val="18"/>
                <w:szCs w:val="18"/>
                <w:lang/>
              </w:rPr>
              <w:t>5</w:t>
            </w:r>
          </w:p>
        </w:tc>
      </w:tr>
      <w:tr w:rsidR="00E86A35" w:rsidRPr="00DE6051" w:rsidTr="00995A7B">
        <w:trPr>
          <w:trHeight w:val="201"/>
        </w:trPr>
        <w:tc>
          <w:tcPr>
            <w:tcW w:w="2281" w:type="dxa"/>
            <w:tcBorders>
              <w:top w:val="single" w:sz="8" w:space="0" w:color="FFFFFF"/>
              <w:left w:val="single" w:sz="8" w:space="0" w:color="FFFFFF"/>
            </w:tcBorders>
            <w:shd w:val="clear" w:color="auto" w:fill="365F91"/>
          </w:tcPr>
          <w:p w:rsidR="00E86A35" w:rsidRPr="00DE6051" w:rsidRDefault="00E86A35">
            <w:pPr>
              <w:widowControl w:val="0"/>
              <w:spacing w:after="0" w:line="100" w:lineRule="atLeast"/>
              <w:ind w:right="74"/>
              <w:jc w:val="both"/>
              <w:rPr>
                <w:sz w:val="18"/>
                <w:szCs w:val="18"/>
                <w:lang/>
              </w:rPr>
            </w:pPr>
            <w:r w:rsidRPr="00DE6051">
              <w:rPr>
                <w:b/>
                <w:bCs/>
                <w:color w:val="FFFFFF"/>
                <w:sz w:val="18"/>
                <w:szCs w:val="18"/>
                <w:lang/>
              </w:rPr>
              <w:t>Хрвати</w:t>
            </w:r>
          </w:p>
        </w:tc>
        <w:tc>
          <w:tcPr>
            <w:tcW w:w="2281" w:type="dxa"/>
            <w:tcBorders>
              <w:top w:val="single" w:sz="8" w:space="0" w:color="FFFFFF"/>
              <w:left w:val="single" w:sz="20" w:space="0" w:color="FFFFFF"/>
              <w:bottom w:val="single" w:sz="8" w:space="0" w:color="FFFFFF"/>
            </w:tcBorders>
            <w:shd w:val="clear" w:color="auto" w:fill="DBE5F1"/>
          </w:tcPr>
          <w:p w:rsidR="00E86A35" w:rsidRPr="00DE6051" w:rsidRDefault="00E86A35">
            <w:pPr>
              <w:widowControl w:val="0"/>
              <w:spacing w:after="0" w:line="100" w:lineRule="atLeast"/>
              <w:ind w:right="74"/>
              <w:jc w:val="center"/>
              <w:rPr>
                <w:b/>
                <w:color w:val="FFFFFF"/>
                <w:sz w:val="18"/>
                <w:szCs w:val="18"/>
                <w:lang/>
              </w:rPr>
            </w:pPr>
            <w:r w:rsidRPr="00DE6051">
              <w:rPr>
                <w:sz w:val="18"/>
                <w:szCs w:val="18"/>
                <w:lang/>
              </w:rPr>
              <w:t>28</w:t>
            </w:r>
          </w:p>
        </w:tc>
        <w:tc>
          <w:tcPr>
            <w:tcW w:w="2281" w:type="dxa"/>
            <w:tcBorders>
              <w:top w:val="single" w:sz="8" w:space="0" w:color="FFFFFF"/>
              <w:left w:val="single" w:sz="8" w:space="0" w:color="FFFFFF"/>
              <w:bottom w:val="single" w:sz="8" w:space="0" w:color="FFFFFF"/>
              <w:right w:val="single" w:sz="24" w:space="0" w:color="FFFFFF"/>
            </w:tcBorders>
            <w:shd w:val="clear" w:color="auto" w:fill="365F91"/>
          </w:tcPr>
          <w:p w:rsidR="00E86A35" w:rsidRPr="00DE6051" w:rsidRDefault="00E86A35">
            <w:pPr>
              <w:widowControl w:val="0"/>
              <w:spacing w:after="0" w:line="100" w:lineRule="atLeast"/>
              <w:ind w:right="74"/>
              <w:jc w:val="both"/>
              <w:rPr>
                <w:sz w:val="18"/>
                <w:szCs w:val="18"/>
                <w:lang/>
              </w:rPr>
            </w:pPr>
            <w:r w:rsidRPr="00DE6051">
              <w:rPr>
                <w:b/>
                <w:color w:val="FFFFFF"/>
                <w:sz w:val="18"/>
                <w:szCs w:val="18"/>
                <w:lang/>
              </w:rPr>
              <w:t>Албанци</w:t>
            </w:r>
          </w:p>
        </w:tc>
        <w:tc>
          <w:tcPr>
            <w:tcW w:w="2337" w:type="dxa"/>
            <w:tcBorders>
              <w:top w:val="single" w:sz="8" w:space="0" w:color="FFFFFF"/>
              <w:left w:val="single" w:sz="24" w:space="0" w:color="FFFFFF"/>
              <w:bottom w:val="single" w:sz="8" w:space="0" w:color="FFFFFF"/>
              <w:right w:val="single" w:sz="8" w:space="0" w:color="FFFFFF"/>
            </w:tcBorders>
            <w:shd w:val="clear" w:color="auto" w:fill="DBE5F1"/>
          </w:tcPr>
          <w:p w:rsidR="00E86A35" w:rsidRPr="00DE6051" w:rsidRDefault="00E86A35" w:rsidP="00A55A98">
            <w:pPr>
              <w:widowControl w:val="0"/>
              <w:spacing w:after="0" w:line="100" w:lineRule="atLeast"/>
              <w:ind w:right="74"/>
              <w:jc w:val="center"/>
              <w:rPr>
                <w:sz w:val="18"/>
                <w:szCs w:val="18"/>
                <w:lang/>
              </w:rPr>
            </w:pPr>
            <w:r w:rsidRPr="00DE6051">
              <w:rPr>
                <w:sz w:val="18"/>
                <w:szCs w:val="18"/>
                <w:lang/>
              </w:rPr>
              <w:t>16</w:t>
            </w:r>
          </w:p>
        </w:tc>
      </w:tr>
      <w:tr w:rsidR="00E86A35" w:rsidRPr="00DE6051" w:rsidTr="00995A7B">
        <w:trPr>
          <w:trHeight w:val="218"/>
        </w:trPr>
        <w:tc>
          <w:tcPr>
            <w:tcW w:w="2281" w:type="dxa"/>
            <w:tcBorders>
              <w:top w:val="single" w:sz="4" w:space="0" w:color="FFFFFF"/>
              <w:left w:val="single" w:sz="8" w:space="0" w:color="FFFFFF"/>
            </w:tcBorders>
            <w:shd w:val="clear" w:color="auto" w:fill="365F91"/>
          </w:tcPr>
          <w:p w:rsidR="00E86A35" w:rsidRPr="00DE6051" w:rsidRDefault="00E86A35">
            <w:pPr>
              <w:widowControl w:val="0"/>
              <w:spacing w:after="0" w:line="100" w:lineRule="atLeast"/>
              <w:ind w:right="74"/>
              <w:jc w:val="both"/>
              <w:rPr>
                <w:sz w:val="18"/>
                <w:szCs w:val="18"/>
                <w:lang/>
              </w:rPr>
            </w:pPr>
            <w:r w:rsidRPr="00DE6051">
              <w:rPr>
                <w:b/>
                <w:bCs/>
                <w:color w:val="FFFFFF"/>
                <w:sz w:val="18"/>
                <w:szCs w:val="18"/>
                <w:lang/>
              </w:rPr>
              <w:t>Црногорци</w:t>
            </w:r>
          </w:p>
        </w:tc>
        <w:tc>
          <w:tcPr>
            <w:tcW w:w="2281" w:type="dxa"/>
            <w:tcBorders>
              <w:top w:val="single" w:sz="4" w:space="0" w:color="FFFFFF"/>
              <w:left w:val="single" w:sz="20" w:space="0" w:color="FFFFFF"/>
              <w:bottom w:val="single" w:sz="4" w:space="0" w:color="FFFFFF"/>
            </w:tcBorders>
            <w:shd w:val="clear" w:color="auto" w:fill="B8CCE4"/>
          </w:tcPr>
          <w:p w:rsidR="00E86A35" w:rsidRPr="00DE6051" w:rsidRDefault="00E86A35">
            <w:pPr>
              <w:widowControl w:val="0"/>
              <w:spacing w:after="0" w:line="100" w:lineRule="atLeast"/>
              <w:ind w:right="74"/>
              <w:jc w:val="center"/>
              <w:rPr>
                <w:b/>
                <w:color w:val="FFFFFF"/>
                <w:sz w:val="18"/>
                <w:szCs w:val="18"/>
                <w:lang/>
              </w:rPr>
            </w:pPr>
            <w:r w:rsidRPr="00DE6051">
              <w:rPr>
                <w:sz w:val="18"/>
                <w:szCs w:val="18"/>
                <w:lang/>
              </w:rPr>
              <w:t>14</w:t>
            </w:r>
          </w:p>
        </w:tc>
        <w:tc>
          <w:tcPr>
            <w:tcW w:w="2281" w:type="dxa"/>
            <w:tcBorders>
              <w:top w:val="single" w:sz="8" w:space="0" w:color="FFFFFF"/>
              <w:left w:val="single" w:sz="4" w:space="0" w:color="FFFFFF"/>
              <w:bottom w:val="single" w:sz="8" w:space="0" w:color="FFFFFF"/>
              <w:right w:val="single" w:sz="24" w:space="0" w:color="FFFFFF"/>
            </w:tcBorders>
            <w:shd w:val="clear" w:color="auto" w:fill="365F91"/>
          </w:tcPr>
          <w:p w:rsidR="00E86A35" w:rsidRPr="00DE6051" w:rsidRDefault="00E86A35">
            <w:pPr>
              <w:widowControl w:val="0"/>
              <w:spacing w:after="0" w:line="100" w:lineRule="atLeast"/>
              <w:ind w:right="74"/>
              <w:jc w:val="both"/>
              <w:rPr>
                <w:sz w:val="18"/>
                <w:szCs w:val="18"/>
                <w:lang/>
              </w:rPr>
            </w:pPr>
            <w:r w:rsidRPr="00DE6051">
              <w:rPr>
                <w:b/>
                <w:color w:val="FFFFFF"/>
                <w:sz w:val="18"/>
                <w:szCs w:val="18"/>
                <w:lang/>
              </w:rPr>
              <w:t>Немци</w:t>
            </w:r>
          </w:p>
        </w:tc>
        <w:tc>
          <w:tcPr>
            <w:tcW w:w="2337" w:type="dxa"/>
            <w:tcBorders>
              <w:top w:val="single" w:sz="4" w:space="0" w:color="FFFFFF"/>
              <w:left w:val="single" w:sz="24" w:space="0" w:color="FFFFFF"/>
              <w:bottom w:val="single" w:sz="4" w:space="0" w:color="FFFFFF"/>
              <w:right w:val="single" w:sz="8" w:space="0" w:color="FFFFFF"/>
            </w:tcBorders>
            <w:shd w:val="clear" w:color="auto" w:fill="B8CCE4"/>
          </w:tcPr>
          <w:p w:rsidR="00E86A35" w:rsidRPr="00DE6051" w:rsidRDefault="00E86A35" w:rsidP="00A55A98">
            <w:pPr>
              <w:widowControl w:val="0"/>
              <w:spacing w:after="0" w:line="100" w:lineRule="atLeast"/>
              <w:ind w:right="74"/>
              <w:jc w:val="center"/>
              <w:rPr>
                <w:sz w:val="18"/>
                <w:szCs w:val="18"/>
                <w:lang/>
              </w:rPr>
            </w:pPr>
            <w:r w:rsidRPr="00DE6051">
              <w:rPr>
                <w:sz w:val="18"/>
                <w:szCs w:val="18"/>
                <w:lang/>
              </w:rPr>
              <w:t>4</w:t>
            </w:r>
          </w:p>
        </w:tc>
      </w:tr>
      <w:tr w:rsidR="00E86A35" w:rsidRPr="00DE6051" w:rsidTr="00995A7B">
        <w:trPr>
          <w:trHeight w:val="201"/>
        </w:trPr>
        <w:tc>
          <w:tcPr>
            <w:tcW w:w="2281" w:type="dxa"/>
            <w:tcBorders>
              <w:top w:val="single" w:sz="8" w:space="0" w:color="FFFFFF"/>
              <w:left w:val="single" w:sz="8" w:space="0" w:color="FFFFFF"/>
            </w:tcBorders>
            <w:shd w:val="clear" w:color="auto" w:fill="365F91"/>
          </w:tcPr>
          <w:p w:rsidR="00E86A35" w:rsidRPr="00DE6051" w:rsidRDefault="00E86A35">
            <w:pPr>
              <w:widowControl w:val="0"/>
              <w:spacing w:after="0" w:line="100" w:lineRule="atLeast"/>
              <w:ind w:right="74"/>
              <w:jc w:val="both"/>
              <w:rPr>
                <w:sz w:val="18"/>
                <w:szCs w:val="18"/>
                <w:lang/>
              </w:rPr>
            </w:pPr>
            <w:r w:rsidRPr="00DE6051">
              <w:rPr>
                <w:b/>
                <w:bCs/>
                <w:color w:val="FFFFFF"/>
                <w:sz w:val="18"/>
                <w:szCs w:val="18"/>
                <w:lang/>
              </w:rPr>
              <w:t>Југословени</w:t>
            </w:r>
          </w:p>
        </w:tc>
        <w:tc>
          <w:tcPr>
            <w:tcW w:w="2281" w:type="dxa"/>
            <w:tcBorders>
              <w:top w:val="single" w:sz="8" w:space="0" w:color="FFFFFF"/>
              <w:left w:val="single" w:sz="20" w:space="0" w:color="FFFFFF"/>
              <w:bottom w:val="single" w:sz="8" w:space="0" w:color="FFFFFF"/>
            </w:tcBorders>
            <w:shd w:val="clear" w:color="auto" w:fill="DBE5F1"/>
          </w:tcPr>
          <w:p w:rsidR="00E86A35" w:rsidRPr="00DE6051" w:rsidRDefault="00E86A35">
            <w:pPr>
              <w:widowControl w:val="0"/>
              <w:spacing w:after="0" w:line="100" w:lineRule="atLeast"/>
              <w:ind w:right="74"/>
              <w:jc w:val="center"/>
              <w:rPr>
                <w:b/>
                <w:color w:val="FFFFFF"/>
                <w:sz w:val="18"/>
                <w:szCs w:val="18"/>
                <w:lang/>
              </w:rPr>
            </w:pPr>
            <w:r w:rsidRPr="00DE6051">
              <w:rPr>
                <w:sz w:val="18"/>
                <w:szCs w:val="18"/>
                <w:lang/>
              </w:rPr>
              <w:t>44</w:t>
            </w:r>
          </w:p>
        </w:tc>
        <w:tc>
          <w:tcPr>
            <w:tcW w:w="2281" w:type="dxa"/>
            <w:tcBorders>
              <w:top w:val="single" w:sz="8" w:space="0" w:color="FFFFFF"/>
              <w:left w:val="single" w:sz="8" w:space="0" w:color="FFFFFF"/>
              <w:bottom w:val="single" w:sz="8" w:space="0" w:color="FFFFFF"/>
              <w:right w:val="single" w:sz="24" w:space="0" w:color="FFFFFF"/>
            </w:tcBorders>
            <w:shd w:val="clear" w:color="auto" w:fill="365F91"/>
          </w:tcPr>
          <w:p w:rsidR="00E86A35" w:rsidRPr="00DE6051" w:rsidRDefault="00E86A35">
            <w:pPr>
              <w:widowControl w:val="0"/>
              <w:spacing w:after="0" w:line="100" w:lineRule="atLeast"/>
              <w:ind w:right="74"/>
              <w:jc w:val="both"/>
              <w:rPr>
                <w:sz w:val="18"/>
                <w:szCs w:val="18"/>
                <w:lang/>
              </w:rPr>
            </w:pPr>
            <w:r w:rsidRPr="00DE6051">
              <w:rPr>
                <w:b/>
                <w:color w:val="FFFFFF"/>
                <w:sz w:val="18"/>
                <w:szCs w:val="18"/>
                <w:lang/>
              </w:rPr>
              <w:t>Словаци</w:t>
            </w:r>
          </w:p>
        </w:tc>
        <w:tc>
          <w:tcPr>
            <w:tcW w:w="2337" w:type="dxa"/>
            <w:tcBorders>
              <w:top w:val="single" w:sz="8" w:space="0" w:color="FFFFFF"/>
              <w:left w:val="single" w:sz="24" w:space="0" w:color="FFFFFF"/>
              <w:bottom w:val="single" w:sz="8" w:space="0" w:color="FFFFFF"/>
              <w:right w:val="single" w:sz="8" w:space="0" w:color="FFFFFF"/>
            </w:tcBorders>
            <w:shd w:val="clear" w:color="auto" w:fill="DBE5F1"/>
          </w:tcPr>
          <w:p w:rsidR="00E86A35" w:rsidRPr="00DE6051" w:rsidRDefault="00E86A35" w:rsidP="00A55A98">
            <w:pPr>
              <w:widowControl w:val="0"/>
              <w:spacing w:after="0" w:line="100" w:lineRule="atLeast"/>
              <w:ind w:right="74"/>
              <w:jc w:val="center"/>
              <w:rPr>
                <w:sz w:val="18"/>
                <w:szCs w:val="18"/>
                <w:lang/>
              </w:rPr>
            </w:pPr>
            <w:r w:rsidRPr="00DE6051">
              <w:rPr>
                <w:sz w:val="18"/>
                <w:szCs w:val="18"/>
                <w:lang/>
              </w:rPr>
              <w:t>/</w:t>
            </w:r>
          </w:p>
        </w:tc>
      </w:tr>
      <w:tr w:rsidR="00E86A35" w:rsidRPr="00DE6051" w:rsidTr="00995A7B">
        <w:trPr>
          <w:trHeight w:val="218"/>
        </w:trPr>
        <w:tc>
          <w:tcPr>
            <w:tcW w:w="2281" w:type="dxa"/>
            <w:tcBorders>
              <w:top w:val="single" w:sz="4" w:space="0" w:color="FFFFFF"/>
              <w:left w:val="single" w:sz="8" w:space="0" w:color="FFFFFF"/>
            </w:tcBorders>
            <w:shd w:val="clear" w:color="auto" w:fill="365F91"/>
          </w:tcPr>
          <w:p w:rsidR="00E86A35" w:rsidRPr="00DE6051" w:rsidRDefault="00E86A35">
            <w:pPr>
              <w:widowControl w:val="0"/>
              <w:spacing w:after="0" w:line="100" w:lineRule="atLeast"/>
              <w:ind w:right="74"/>
              <w:jc w:val="both"/>
              <w:rPr>
                <w:sz w:val="18"/>
                <w:szCs w:val="18"/>
                <w:lang/>
              </w:rPr>
            </w:pPr>
            <w:r w:rsidRPr="00DE6051">
              <w:rPr>
                <w:b/>
                <w:bCs/>
                <w:color w:val="FFFFFF"/>
                <w:sz w:val="18"/>
                <w:szCs w:val="18"/>
                <w:lang/>
              </w:rPr>
              <w:t>Румуни</w:t>
            </w:r>
          </w:p>
        </w:tc>
        <w:tc>
          <w:tcPr>
            <w:tcW w:w="2281" w:type="dxa"/>
            <w:tcBorders>
              <w:top w:val="single" w:sz="4" w:space="0" w:color="FFFFFF"/>
              <w:left w:val="single" w:sz="20" w:space="0" w:color="FFFFFF"/>
              <w:bottom w:val="single" w:sz="4" w:space="0" w:color="FFFFFF"/>
            </w:tcBorders>
            <w:shd w:val="clear" w:color="auto" w:fill="B8CCE4"/>
          </w:tcPr>
          <w:p w:rsidR="00E86A35" w:rsidRPr="00DE6051" w:rsidRDefault="00E86A35">
            <w:pPr>
              <w:widowControl w:val="0"/>
              <w:spacing w:after="0" w:line="100" w:lineRule="atLeast"/>
              <w:ind w:right="74"/>
              <w:jc w:val="center"/>
              <w:rPr>
                <w:b/>
                <w:color w:val="FFFFFF"/>
                <w:sz w:val="18"/>
                <w:szCs w:val="18"/>
                <w:lang/>
              </w:rPr>
            </w:pPr>
            <w:r w:rsidRPr="00DE6051">
              <w:rPr>
                <w:sz w:val="18"/>
                <w:szCs w:val="18"/>
                <w:lang/>
              </w:rPr>
              <w:t>52</w:t>
            </w:r>
          </w:p>
        </w:tc>
        <w:tc>
          <w:tcPr>
            <w:tcW w:w="2281" w:type="dxa"/>
            <w:tcBorders>
              <w:top w:val="single" w:sz="8" w:space="0" w:color="FFFFFF"/>
              <w:left w:val="single" w:sz="4" w:space="0" w:color="FFFFFF"/>
              <w:bottom w:val="single" w:sz="8" w:space="0" w:color="FFFFFF"/>
              <w:right w:val="single" w:sz="24" w:space="0" w:color="FFFFFF"/>
            </w:tcBorders>
            <w:shd w:val="clear" w:color="auto" w:fill="365F91"/>
          </w:tcPr>
          <w:p w:rsidR="00E86A35" w:rsidRPr="00DE6051" w:rsidRDefault="00E86A35">
            <w:pPr>
              <w:widowControl w:val="0"/>
              <w:spacing w:after="0" w:line="100" w:lineRule="atLeast"/>
              <w:ind w:right="74"/>
              <w:jc w:val="both"/>
              <w:rPr>
                <w:sz w:val="18"/>
                <w:szCs w:val="18"/>
                <w:lang/>
              </w:rPr>
            </w:pPr>
            <w:r w:rsidRPr="00DE6051">
              <w:rPr>
                <w:b/>
                <w:color w:val="FFFFFF"/>
                <w:sz w:val="18"/>
                <w:szCs w:val="18"/>
                <w:lang/>
              </w:rPr>
              <w:t>Русини</w:t>
            </w:r>
          </w:p>
        </w:tc>
        <w:tc>
          <w:tcPr>
            <w:tcW w:w="2337" w:type="dxa"/>
            <w:tcBorders>
              <w:top w:val="single" w:sz="4" w:space="0" w:color="FFFFFF"/>
              <w:left w:val="single" w:sz="24" w:space="0" w:color="FFFFFF"/>
              <w:bottom w:val="single" w:sz="4" w:space="0" w:color="FFFFFF"/>
              <w:right w:val="single" w:sz="8" w:space="0" w:color="FFFFFF"/>
            </w:tcBorders>
            <w:shd w:val="clear" w:color="auto" w:fill="B8CCE4"/>
          </w:tcPr>
          <w:p w:rsidR="00E86A35" w:rsidRPr="00DE6051" w:rsidRDefault="00E86A35" w:rsidP="00A55A98">
            <w:pPr>
              <w:widowControl w:val="0"/>
              <w:spacing w:after="0" w:line="100" w:lineRule="atLeast"/>
              <w:ind w:right="74"/>
              <w:jc w:val="center"/>
              <w:rPr>
                <w:sz w:val="18"/>
                <w:szCs w:val="18"/>
                <w:lang/>
              </w:rPr>
            </w:pPr>
            <w:r w:rsidRPr="00DE6051">
              <w:rPr>
                <w:sz w:val="18"/>
                <w:szCs w:val="18"/>
                <w:lang/>
              </w:rPr>
              <w:t>/</w:t>
            </w:r>
          </w:p>
        </w:tc>
      </w:tr>
      <w:tr w:rsidR="00E86A35" w:rsidRPr="00DE6051" w:rsidTr="00995A7B">
        <w:trPr>
          <w:trHeight w:val="64"/>
        </w:trPr>
        <w:tc>
          <w:tcPr>
            <w:tcW w:w="2281" w:type="dxa"/>
            <w:tcBorders>
              <w:top w:val="single" w:sz="8" w:space="0" w:color="FFFFFF"/>
              <w:left w:val="single" w:sz="8" w:space="0" w:color="FFFFFF"/>
            </w:tcBorders>
            <w:shd w:val="clear" w:color="auto" w:fill="365F91"/>
          </w:tcPr>
          <w:p w:rsidR="00E86A35" w:rsidRPr="00DE6051" w:rsidRDefault="00E86A35">
            <w:pPr>
              <w:widowControl w:val="0"/>
              <w:spacing w:after="0" w:line="100" w:lineRule="atLeast"/>
              <w:ind w:right="74"/>
              <w:jc w:val="both"/>
              <w:rPr>
                <w:sz w:val="18"/>
                <w:szCs w:val="18"/>
                <w:lang/>
              </w:rPr>
            </w:pPr>
            <w:r w:rsidRPr="00DE6051">
              <w:rPr>
                <w:b/>
                <w:bCs/>
                <w:color w:val="FFFFFF"/>
                <w:sz w:val="18"/>
                <w:szCs w:val="18"/>
                <w:lang/>
              </w:rPr>
              <w:t>Словенци</w:t>
            </w:r>
          </w:p>
        </w:tc>
        <w:tc>
          <w:tcPr>
            <w:tcW w:w="2281" w:type="dxa"/>
            <w:tcBorders>
              <w:top w:val="single" w:sz="8" w:space="0" w:color="FFFFFF"/>
              <w:left w:val="single" w:sz="20" w:space="0" w:color="FFFFFF"/>
              <w:bottom w:val="single" w:sz="8" w:space="0" w:color="FFFFFF"/>
            </w:tcBorders>
            <w:shd w:val="clear" w:color="auto" w:fill="DBE5F1"/>
          </w:tcPr>
          <w:p w:rsidR="00E86A35" w:rsidRPr="00DE6051" w:rsidRDefault="00E86A35">
            <w:pPr>
              <w:widowControl w:val="0"/>
              <w:spacing w:after="0" w:line="100" w:lineRule="atLeast"/>
              <w:ind w:right="74"/>
              <w:jc w:val="center"/>
              <w:rPr>
                <w:b/>
                <w:color w:val="FFFFFF"/>
                <w:sz w:val="18"/>
                <w:szCs w:val="18"/>
                <w:lang/>
              </w:rPr>
            </w:pPr>
            <w:r w:rsidRPr="00DE6051">
              <w:rPr>
                <w:sz w:val="18"/>
                <w:szCs w:val="18"/>
                <w:lang/>
              </w:rPr>
              <w:t>5</w:t>
            </w:r>
          </w:p>
        </w:tc>
        <w:tc>
          <w:tcPr>
            <w:tcW w:w="2281" w:type="dxa"/>
            <w:tcBorders>
              <w:top w:val="single" w:sz="8" w:space="0" w:color="FFFFFF"/>
              <w:left w:val="single" w:sz="8" w:space="0" w:color="FFFFFF"/>
              <w:bottom w:val="single" w:sz="8" w:space="0" w:color="FFFFFF"/>
              <w:right w:val="single" w:sz="24" w:space="0" w:color="FFFFFF"/>
            </w:tcBorders>
            <w:shd w:val="clear" w:color="auto" w:fill="365F91"/>
          </w:tcPr>
          <w:p w:rsidR="00E86A35" w:rsidRPr="00DE6051" w:rsidRDefault="00E86A35">
            <w:pPr>
              <w:widowControl w:val="0"/>
              <w:spacing w:after="0" w:line="100" w:lineRule="atLeast"/>
              <w:ind w:right="74"/>
              <w:jc w:val="both"/>
              <w:rPr>
                <w:sz w:val="18"/>
                <w:szCs w:val="18"/>
                <w:lang/>
              </w:rPr>
            </w:pPr>
            <w:r w:rsidRPr="00DE6051">
              <w:rPr>
                <w:b/>
                <w:color w:val="FFFFFF"/>
                <w:sz w:val="18"/>
                <w:szCs w:val="18"/>
                <w:lang/>
              </w:rPr>
              <w:t>Остало</w:t>
            </w:r>
          </w:p>
        </w:tc>
        <w:tc>
          <w:tcPr>
            <w:tcW w:w="2337" w:type="dxa"/>
            <w:tcBorders>
              <w:top w:val="single" w:sz="8" w:space="0" w:color="FFFFFF"/>
              <w:left w:val="single" w:sz="24" w:space="0" w:color="FFFFFF"/>
              <w:bottom w:val="single" w:sz="8" w:space="0" w:color="FFFFFF"/>
              <w:right w:val="single" w:sz="8" w:space="0" w:color="FFFFFF"/>
            </w:tcBorders>
            <w:shd w:val="clear" w:color="auto" w:fill="DBE5F1"/>
          </w:tcPr>
          <w:p w:rsidR="00E86A35" w:rsidRPr="00DE6051" w:rsidRDefault="00E86A35" w:rsidP="00A55A98">
            <w:pPr>
              <w:widowControl w:val="0"/>
              <w:spacing w:after="0" w:line="100" w:lineRule="atLeast"/>
              <w:ind w:right="74"/>
              <w:jc w:val="center"/>
              <w:rPr>
                <w:sz w:val="18"/>
                <w:szCs w:val="18"/>
                <w:lang/>
              </w:rPr>
            </w:pPr>
            <w:r w:rsidRPr="00DE6051">
              <w:rPr>
                <w:sz w:val="18"/>
                <w:szCs w:val="18"/>
                <w:lang/>
              </w:rPr>
              <w:t>42</w:t>
            </w:r>
          </w:p>
        </w:tc>
      </w:tr>
      <w:tr w:rsidR="00E86A35" w:rsidRPr="00DE6051" w:rsidTr="00995A7B">
        <w:trPr>
          <w:trHeight w:val="218"/>
        </w:trPr>
        <w:tc>
          <w:tcPr>
            <w:tcW w:w="2281" w:type="dxa"/>
            <w:tcBorders>
              <w:top w:val="single" w:sz="4" w:space="0" w:color="FFFFFF"/>
              <w:left w:val="single" w:sz="8" w:space="0" w:color="FFFFFF"/>
            </w:tcBorders>
            <w:shd w:val="clear" w:color="auto" w:fill="365F91"/>
          </w:tcPr>
          <w:p w:rsidR="00E86A35" w:rsidRPr="00DE6051" w:rsidRDefault="00E86A35">
            <w:pPr>
              <w:widowControl w:val="0"/>
              <w:spacing w:after="0" w:line="100" w:lineRule="atLeast"/>
              <w:ind w:right="74"/>
              <w:jc w:val="both"/>
              <w:rPr>
                <w:sz w:val="18"/>
                <w:szCs w:val="18"/>
                <w:lang/>
              </w:rPr>
            </w:pPr>
            <w:r w:rsidRPr="00DE6051">
              <w:rPr>
                <w:b/>
                <w:bCs/>
                <w:color w:val="FFFFFF"/>
                <w:sz w:val="18"/>
                <w:szCs w:val="18"/>
                <w:lang/>
              </w:rPr>
              <w:t>Бугари</w:t>
            </w:r>
          </w:p>
        </w:tc>
        <w:tc>
          <w:tcPr>
            <w:tcW w:w="2281" w:type="dxa"/>
            <w:tcBorders>
              <w:top w:val="single" w:sz="4" w:space="0" w:color="FFFFFF"/>
              <w:left w:val="single" w:sz="20" w:space="0" w:color="FFFFFF"/>
              <w:bottom w:val="single" w:sz="4" w:space="0" w:color="FFFFFF"/>
            </w:tcBorders>
            <w:shd w:val="clear" w:color="auto" w:fill="B8CCE4"/>
          </w:tcPr>
          <w:p w:rsidR="00E86A35" w:rsidRPr="00DE6051" w:rsidRDefault="00E86A35">
            <w:pPr>
              <w:widowControl w:val="0"/>
              <w:spacing w:after="0" w:line="100" w:lineRule="atLeast"/>
              <w:ind w:right="74"/>
              <w:jc w:val="center"/>
              <w:rPr>
                <w:b/>
                <w:color w:val="FFFFFF"/>
                <w:sz w:val="18"/>
                <w:szCs w:val="18"/>
                <w:lang/>
              </w:rPr>
            </w:pPr>
            <w:r w:rsidRPr="00DE6051">
              <w:rPr>
                <w:sz w:val="18"/>
                <w:szCs w:val="18"/>
                <w:lang/>
              </w:rPr>
              <w:t>20</w:t>
            </w:r>
          </w:p>
        </w:tc>
        <w:tc>
          <w:tcPr>
            <w:tcW w:w="2281" w:type="dxa"/>
            <w:tcBorders>
              <w:top w:val="single" w:sz="8" w:space="0" w:color="FFFFFF"/>
              <w:left w:val="single" w:sz="4" w:space="0" w:color="FFFFFF"/>
              <w:bottom w:val="single" w:sz="8" w:space="0" w:color="FFFFFF"/>
              <w:right w:val="single" w:sz="24" w:space="0" w:color="FFFFFF"/>
            </w:tcBorders>
            <w:shd w:val="clear" w:color="auto" w:fill="365F91"/>
          </w:tcPr>
          <w:p w:rsidR="00E86A35" w:rsidRPr="00DE6051" w:rsidRDefault="00E86A35">
            <w:pPr>
              <w:widowControl w:val="0"/>
              <w:spacing w:after="0" w:line="100" w:lineRule="atLeast"/>
              <w:ind w:right="74"/>
              <w:jc w:val="both"/>
              <w:rPr>
                <w:sz w:val="18"/>
                <w:szCs w:val="18"/>
                <w:lang/>
              </w:rPr>
            </w:pPr>
            <w:r w:rsidRPr="00DE6051">
              <w:rPr>
                <w:b/>
                <w:color w:val="FFFFFF"/>
                <w:sz w:val="18"/>
                <w:szCs w:val="18"/>
                <w:lang/>
              </w:rPr>
              <w:t>Регион.</w:t>
            </w:r>
          </w:p>
        </w:tc>
        <w:tc>
          <w:tcPr>
            <w:tcW w:w="2337" w:type="dxa"/>
            <w:tcBorders>
              <w:top w:val="single" w:sz="4" w:space="0" w:color="FFFFFF"/>
              <w:left w:val="single" w:sz="24" w:space="0" w:color="FFFFFF"/>
              <w:bottom w:val="single" w:sz="4" w:space="0" w:color="FFFFFF"/>
              <w:right w:val="single" w:sz="8" w:space="0" w:color="FFFFFF"/>
            </w:tcBorders>
            <w:shd w:val="clear" w:color="auto" w:fill="B8CCE4"/>
          </w:tcPr>
          <w:p w:rsidR="00E86A35" w:rsidRPr="00DE6051" w:rsidRDefault="00E86A35" w:rsidP="00A55A98">
            <w:pPr>
              <w:widowControl w:val="0"/>
              <w:spacing w:after="0" w:line="100" w:lineRule="atLeast"/>
              <w:ind w:right="74"/>
              <w:jc w:val="center"/>
              <w:rPr>
                <w:sz w:val="18"/>
                <w:szCs w:val="18"/>
                <w:lang/>
              </w:rPr>
            </w:pPr>
            <w:r w:rsidRPr="00DE6051">
              <w:rPr>
                <w:sz w:val="18"/>
                <w:szCs w:val="18"/>
                <w:lang/>
              </w:rPr>
              <w:t>11</w:t>
            </w:r>
          </w:p>
        </w:tc>
      </w:tr>
      <w:tr w:rsidR="00E86A35" w:rsidRPr="00DE6051" w:rsidTr="00995A7B">
        <w:trPr>
          <w:trHeight w:val="218"/>
        </w:trPr>
        <w:tc>
          <w:tcPr>
            <w:tcW w:w="2281" w:type="dxa"/>
            <w:tcBorders>
              <w:top w:val="single" w:sz="8" w:space="0" w:color="FFFFFF"/>
              <w:left w:val="single" w:sz="8" w:space="0" w:color="FFFFFF"/>
            </w:tcBorders>
            <w:shd w:val="clear" w:color="auto" w:fill="365F91"/>
          </w:tcPr>
          <w:p w:rsidR="00E86A35" w:rsidRPr="00DE6051" w:rsidRDefault="00E86A35">
            <w:pPr>
              <w:widowControl w:val="0"/>
              <w:spacing w:after="0" w:line="100" w:lineRule="atLeast"/>
              <w:ind w:right="74"/>
              <w:jc w:val="both"/>
              <w:rPr>
                <w:sz w:val="18"/>
                <w:szCs w:val="18"/>
                <w:lang/>
              </w:rPr>
            </w:pPr>
            <w:r w:rsidRPr="00DE6051">
              <w:rPr>
                <w:b/>
                <w:bCs/>
                <w:color w:val="FFFFFF"/>
                <w:sz w:val="18"/>
                <w:szCs w:val="18"/>
                <w:lang/>
              </w:rPr>
              <w:t>Муслимани</w:t>
            </w:r>
          </w:p>
        </w:tc>
        <w:tc>
          <w:tcPr>
            <w:tcW w:w="2281" w:type="dxa"/>
            <w:tcBorders>
              <w:top w:val="single" w:sz="8" w:space="0" w:color="FFFFFF"/>
              <w:left w:val="single" w:sz="20" w:space="0" w:color="FFFFFF"/>
              <w:bottom w:val="single" w:sz="8" w:space="0" w:color="FFFFFF"/>
            </w:tcBorders>
            <w:shd w:val="clear" w:color="auto" w:fill="DBE5F1"/>
          </w:tcPr>
          <w:p w:rsidR="00E86A35" w:rsidRPr="00DE6051" w:rsidRDefault="00E86A35">
            <w:pPr>
              <w:widowControl w:val="0"/>
              <w:spacing w:after="0" w:line="100" w:lineRule="atLeast"/>
              <w:ind w:right="74"/>
              <w:jc w:val="center"/>
              <w:rPr>
                <w:b/>
                <w:color w:val="FFFFFF"/>
                <w:sz w:val="18"/>
                <w:szCs w:val="18"/>
                <w:lang/>
              </w:rPr>
            </w:pPr>
            <w:r w:rsidRPr="00DE6051">
              <w:rPr>
                <w:sz w:val="18"/>
                <w:szCs w:val="18"/>
                <w:lang/>
              </w:rPr>
              <w:t>2</w:t>
            </w:r>
          </w:p>
        </w:tc>
        <w:tc>
          <w:tcPr>
            <w:tcW w:w="2281" w:type="dxa"/>
            <w:tcBorders>
              <w:top w:val="single" w:sz="8" w:space="0" w:color="FFFFFF"/>
              <w:left w:val="single" w:sz="8" w:space="0" w:color="FFFFFF"/>
              <w:bottom w:val="single" w:sz="8" w:space="0" w:color="FFFFFF"/>
              <w:right w:val="single" w:sz="24" w:space="0" w:color="FFFFFF"/>
            </w:tcBorders>
            <w:shd w:val="clear" w:color="auto" w:fill="365F91"/>
          </w:tcPr>
          <w:p w:rsidR="00E86A35" w:rsidRPr="00DE6051" w:rsidRDefault="00E86A35">
            <w:pPr>
              <w:widowControl w:val="0"/>
              <w:spacing w:after="0" w:line="100" w:lineRule="atLeast"/>
              <w:ind w:right="74"/>
              <w:jc w:val="both"/>
              <w:rPr>
                <w:sz w:val="18"/>
                <w:szCs w:val="18"/>
                <w:lang/>
              </w:rPr>
            </w:pPr>
            <w:r w:rsidRPr="00DE6051">
              <w:rPr>
                <w:b/>
                <w:color w:val="FFFFFF"/>
                <w:sz w:val="18"/>
                <w:szCs w:val="18"/>
                <w:lang/>
              </w:rPr>
              <w:t>Не изјашњава се</w:t>
            </w:r>
          </w:p>
        </w:tc>
        <w:tc>
          <w:tcPr>
            <w:tcW w:w="2337" w:type="dxa"/>
            <w:tcBorders>
              <w:top w:val="single" w:sz="8" w:space="0" w:color="FFFFFF"/>
              <w:left w:val="single" w:sz="24" w:space="0" w:color="FFFFFF"/>
              <w:bottom w:val="single" w:sz="8" w:space="0" w:color="FFFFFF"/>
              <w:right w:val="single" w:sz="8" w:space="0" w:color="FFFFFF"/>
            </w:tcBorders>
            <w:shd w:val="clear" w:color="auto" w:fill="DBE5F1"/>
          </w:tcPr>
          <w:p w:rsidR="00E86A35" w:rsidRPr="00DE6051" w:rsidRDefault="00E86A35" w:rsidP="00A55A98">
            <w:pPr>
              <w:widowControl w:val="0"/>
              <w:spacing w:after="0" w:line="100" w:lineRule="atLeast"/>
              <w:ind w:right="74"/>
              <w:jc w:val="center"/>
              <w:rPr>
                <w:sz w:val="18"/>
                <w:szCs w:val="18"/>
                <w:lang/>
              </w:rPr>
            </w:pPr>
            <w:r w:rsidRPr="00DE6051">
              <w:rPr>
                <w:sz w:val="18"/>
                <w:szCs w:val="18"/>
                <w:lang/>
              </w:rPr>
              <w:t>587</w:t>
            </w:r>
          </w:p>
        </w:tc>
      </w:tr>
      <w:tr w:rsidR="00E86A35" w:rsidRPr="00DE6051" w:rsidTr="00995A7B">
        <w:trPr>
          <w:trHeight w:val="201"/>
        </w:trPr>
        <w:tc>
          <w:tcPr>
            <w:tcW w:w="2281" w:type="dxa"/>
            <w:tcBorders>
              <w:top w:val="single" w:sz="4" w:space="0" w:color="FFFFFF"/>
              <w:left w:val="single" w:sz="8" w:space="0" w:color="FFFFFF"/>
              <w:bottom w:val="single" w:sz="8" w:space="0" w:color="FFFFFF"/>
            </w:tcBorders>
            <w:shd w:val="clear" w:color="auto" w:fill="365F91"/>
          </w:tcPr>
          <w:p w:rsidR="00E86A35" w:rsidRPr="00DE6051" w:rsidRDefault="00E86A35">
            <w:pPr>
              <w:widowControl w:val="0"/>
              <w:spacing w:after="0" w:line="100" w:lineRule="atLeast"/>
              <w:ind w:right="74"/>
              <w:jc w:val="both"/>
              <w:rPr>
                <w:sz w:val="18"/>
                <w:szCs w:val="18"/>
                <w:lang/>
              </w:rPr>
            </w:pPr>
            <w:r w:rsidRPr="00DE6051">
              <w:rPr>
                <w:b/>
                <w:bCs/>
                <w:color w:val="FFFFFF"/>
                <w:sz w:val="18"/>
                <w:szCs w:val="18"/>
                <w:lang/>
              </w:rPr>
              <w:t>Горанци</w:t>
            </w:r>
          </w:p>
        </w:tc>
        <w:tc>
          <w:tcPr>
            <w:tcW w:w="2281" w:type="dxa"/>
            <w:tcBorders>
              <w:top w:val="single" w:sz="4" w:space="0" w:color="FFFFFF"/>
              <w:left w:val="single" w:sz="20" w:space="0" w:color="FFFFFF"/>
              <w:bottom w:val="single" w:sz="8" w:space="0" w:color="FFFFFF"/>
            </w:tcBorders>
            <w:shd w:val="clear" w:color="auto" w:fill="B8CCE4"/>
          </w:tcPr>
          <w:p w:rsidR="00E86A35" w:rsidRPr="00DE6051" w:rsidRDefault="00E86A35">
            <w:pPr>
              <w:widowControl w:val="0"/>
              <w:spacing w:after="0" w:line="100" w:lineRule="atLeast"/>
              <w:ind w:right="74"/>
              <w:jc w:val="center"/>
              <w:rPr>
                <w:b/>
                <w:color w:val="FFFFFF"/>
                <w:sz w:val="18"/>
                <w:szCs w:val="18"/>
                <w:lang/>
              </w:rPr>
            </w:pPr>
            <w:r w:rsidRPr="00DE6051">
              <w:rPr>
                <w:sz w:val="18"/>
                <w:szCs w:val="18"/>
                <w:lang/>
              </w:rPr>
              <w:t>6</w:t>
            </w:r>
          </w:p>
        </w:tc>
        <w:tc>
          <w:tcPr>
            <w:tcW w:w="2281" w:type="dxa"/>
            <w:tcBorders>
              <w:top w:val="single" w:sz="8" w:space="0" w:color="FFFFFF"/>
              <w:left w:val="single" w:sz="4" w:space="0" w:color="FFFFFF"/>
              <w:bottom w:val="single" w:sz="8" w:space="0" w:color="FFFFFF"/>
              <w:right w:val="single" w:sz="24" w:space="0" w:color="FFFFFF"/>
            </w:tcBorders>
            <w:shd w:val="clear" w:color="auto" w:fill="365F91"/>
          </w:tcPr>
          <w:p w:rsidR="00E86A35" w:rsidRPr="00DE6051" w:rsidRDefault="00E86A35">
            <w:pPr>
              <w:widowControl w:val="0"/>
              <w:spacing w:after="0" w:line="100" w:lineRule="atLeast"/>
              <w:ind w:right="74"/>
              <w:jc w:val="both"/>
              <w:rPr>
                <w:sz w:val="18"/>
                <w:szCs w:val="18"/>
                <w:lang/>
              </w:rPr>
            </w:pPr>
            <w:r w:rsidRPr="00DE6051">
              <w:rPr>
                <w:b/>
                <w:color w:val="FFFFFF"/>
                <w:sz w:val="18"/>
                <w:szCs w:val="18"/>
                <w:lang/>
              </w:rPr>
              <w:t>Непознато</w:t>
            </w:r>
          </w:p>
        </w:tc>
        <w:tc>
          <w:tcPr>
            <w:tcW w:w="2337" w:type="dxa"/>
            <w:tcBorders>
              <w:top w:val="single" w:sz="4" w:space="0" w:color="FFFFFF"/>
              <w:left w:val="single" w:sz="24" w:space="0" w:color="FFFFFF"/>
              <w:bottom w:val="single" w:sz="8" w:space="0" w:color="FFFFFF"/>
              <w:right w:val="single" w:sz="8" w:space="0" w:color="FFFFFF"/>
            </w:tcBorders>
            <w:shd w:val="clear" w:color="auto" w:fill="B8CCE4"/>
          </w:tcPr>
          <w:p w:rsidR="00E86A35" w:rsidRPr="00DE6051" w:rsidRDefault="00E86A35" w:rsidP="00A55A98">
            <w:pPr>
              <w:widowControl w:val="0"/>
              <w:spacing w:after="0" w:line="100" w:lineRule="atLeast"/>
              <w:ind w:right="74"/>
              <w:jc w:val="center"/>
              <w:rPr>
                <w:sz w:val="18"/>
                <w:szCs w:val="18"/>
                <w:lang/>
              </w:rPr>
            </w:pPr>
            <w:r w:rsidRPr="00DE6051">
              <w:rPr>
                <w:sz w:val="18"/>
                <w:szCs w:val="18"/>
                <w:lang/>
              </w:rPr>
              <w:t>851</w:t>
            </w:r>
          </w:p>
        </w:tc>
      </w:tr>
    </w:tbl>
    <w:p w:rsidR="00E86A35" w:rsidRDefault="00E86A35">
      <w:pPr>
        <w:spacing w:line="360" w:lineRule="auto"/>
        <w:rPr>
          <w:rFonts w:ascii="Times New Roman" w:hAnsi="Times New Roman" w:cs="Times New Roman"/>
          <w:i/>
          <w:sz w:val="20"/>
          <w:szCs w:val="20"/>
          <w:lang/>
        </w:rPr>
      </w:pPr>
      <w:r w:rsidRPr="00DE6051">
        <w:rPr>
          <w:rFonts w:ascii="Times New Roman" w:hAnsi="Times New Roman" w:cs="Times New Roman"/>
          <w:i/>
          <w:sz w:val="20"/>
          <w:szCs w:val="20"/>
          <w:lang/>
        </w:rPr>
        <w:t>Извор: Републички завод за статистику, Попис 2022.</w:t>
      </w:r>
    </w:p>
    <w:p w:rsidR="00E86A35" w:rsidRPr="00DE6051" w:rsidRDefault="00E86A35">
      <w:pPr>
        <w:pStyle w:val="Heading2"/>
        <w:rPr>
          <w:rFonts w:ascii="Times New Roman" w:hAnsi="Times New Roman"/>
          <w:lang/>
        </w:rPr>
      </w:pPr>
      <w:bookmarkStart w:id="8" w:name="_heading=h.rg0059h2gbpq"/>
      <w:bookmarkEnd w:id="8"/>
      <w:r w:rsidRPr="00DE6051">
        <w:rPr>
          <w:lang/>
        </w:rPr>
        <w:t>3.2.3</w:t>
      </w:r>
      <w:r w:rsidRPr="00DE6051">
        <w:rPr>
          <w:lang/>
        </w:rPr>
        <w:tab/>
        <w:t>Економска ситуација</w:t>
      </w:r>
    </w:p>
    <w:p w:rsidR="00E86A35" w:rsidRPr="00DE6051" w:rsidRDefault="00E86A35" w:rsidP="00D05CB9">
      <w:pPr>
        <w:spacing w:after="0" w:line="360" w:lineRule="auto"/>
        <w:jc w:val="both"/>
        <w:rPr>
          <w:rFonts w:ascii="Times New Roman" w:hAnsi="Times New Roman" w:cs="Times New Roman"/>
          <w:bCs/>
          <w:lang/>
        </w:rPr>
      </w:pPr>
      <w:r w:rsidRPr="00DE6051">
        <w:rPr>
          <w:rFonts w:ascii="Times New Roman" w:hAnsi="Times New Roman" w:cs="Times New Roman"/>
          <w:bCs/>
          <w:lang/>
        </w:rPr>
        <w:t xml:space="preserve">Општина Ћуприја се налази у Поморавском округу и припада трећој категорији по степену развијености (60%–80% републичког просека). Анализа стања на тржишту рада израђена током припреме Локалног акционог плана за запошљавање у општини Ћуприја за период 2021–2023. показује да се број незапослених почео смањивати након отварања фабрика у општини Ћуприја као и применама мера активне политике запошљавања на нивоу Србије. </w:t>
      </w:r>
    </w:p>
    <w:p w:rsidR="00E86A35" w:rsidRPr="00DE6051" w:rsidRDefault="00E86A35" w:rsidP="0040026C">
      <w:pPr>
        <w:spacing w:after="0" w:line="360" w:lineRule="auto"/>
        <w:ind w:firstLine="720"/>
        <w:jc w:val="both"/>
        <w:rPr>
          <w:rFonts w:ascii="Times New Roman" w:hAnsi="Times New Roman" w:cs="Times New Roman"/>
          <w:bCs/>
          <w:lang/>
        </w:rPr>
      </w:pPr>
      <w:r w:rsidRPr="00DE6051">
        <w:rPr>
          <w:rFonts w:ascii="Times New Roman" w:hAnsi="Times New Roman" w:cs="Times New Roman"/>
          <w:bCs/>
          <w:lang w:eastAsia="en-US"/>
        </w:rPr>
        <w:t>Пре</w:t>
      </w:r>
      <w:r w:rsidRPr="00DE6051">
        <w:rPr>
          <w:rFonts w:ascii="Times New Roman" w:hAnsi="Times New Roman" w:cs="Times New Roman"/>
          <w:bCs/>
          <w:spacing w:val="1"/>
          <w:lang w:eastAsia="en-US"/>
        </w:rPr>
        <w:t>м</w:t>
      </w:r>
      <w:r w:rsidRPr="00DE6051">
        <w:rPr>
          <w:rFonts w:ascii="Times New Roman" w:hAnsi="Times New Roman" w:cs="Times New Roman"/>
          <w:bCs/>
          <w:lang w:eastAsia="en-US"/>
        </w:rPr>
        <w:t>а по</w:t>
      </w:r>
      <w:r w:rsidRPr="00DE6051">
        <w:rPr>
          <w:rFonts w:ascii="Times New Roman" w:hAnsi="Times New Roman" w:cs="Times New Roman"/>
          <w:bCs/>
          <w:spacing w:val="1"/>
          <w:lang w:eastAsia="en-US"/>
        </w:rPr>
        <w:t>д</w:t>
      </w:r>
      <w:r w:rsidRPr="00DE6051">
        <w:rPr>
          <w:rFonts w:ascii="Times New Roman" w:hAnsi="Times New Roman" w:cs="Times New Roman"/>
          <w:bCs/>
          <w:lang w:eastAsia="en-US"/>
        </w:rPr>
        <w:t xml:space="preserve">ацима </w:t>
      </w:r>
      <w:r w:rsidRPr="00DE6051">
        <w:rPr>
          <w:rFonts w:ascii="Times New Roman" w:hAnsi="Times New Roman" w:cs="Times New Roman"/>
          <w:bCs/>
          <w:spacing w:val="-2"/>
          <w:lang w:eastAsia="en-US"/>
        </w:rPr>
        <w:t>АПР-а</w:t>
      </w:r>
      <w:r w:rsidRPr="00DE6051">
        <w:rPr>
          <w:rFonts w:ascii="Times New Roman" w:hAnsi="Times New Roman" w:cs="Times New Roman"/>
          <w:bCs/>
          <w:lang w:eastAsia="en-US"/>
        </w:rPr>
        <w:t xml:space="preserve"> </w:t>
      </w:r>
      <w:r w:rsidRPr="00DE6051">
        <w:rPr>
          <w:rFonts w:ascii="Times New Roman" w:hAnsi="Times New Roman" w:cs="Times New Roman"/>
          <w:bCs/>
          <w:spacing w:val="21"/>
          <w:lang w:eastAsia="en-US"/>
        </w:rPr>
        <w:t xml:space="preserve">за </w:t>
      </w:r>
      <w:r w:rsidRPr="00DE6051">
        <w:rPr>
          <w:rFonts w:ascii="Times New Roman" w:hAnsi="Times New Roman" w:cs="Times New Roman"/>
          <w:bCs/>
          <w:spacing w:val="-2"/>
          <w:lang w:eastAsia="en-US"/>
        </w:rPr>
        <w:t>2</w:t>
      </w:r>
      <w:r w:rsidRPr="00DE6051">
        <w:rPr>
          <w:rFonts w:ascii="Times New Roman" w:hAnsi="Times New Roman" w:cs="Times New Roman"/>
          <w:bCs/>
          <w:lang w:eastAsia="en-US"/>
        </w:rPr>
        <w:t>0</w:t>
      </w:r>
      <w:r w:rsidRPr="00DE6051">
        <w:rPr>
          <w:rFonts w:ascii="Times New Roman" w:hAnsi="Times New Roman" w:cs="Times New Roman"/>
          <w:bCs/>
          <w:spacing w:val="1"/>
          <w:lang w:eastAsia="en-US"/>
        </w:rPr>
        <w:t>18</w:t>
      </w:r>
      <w:r w:rsidRPr="00DE6051">
        <w:rPr>
          <w:rFonts w:ascii="Times New Roman" w:hAnsi="Times New Roman" w:cs="Times New Roman"/>
          <w:bCs/>
          <w:lang w:eastAsia="en-US"/>
        </w:rPr>
        <w:t xml:space="preserve">. </w:t>
      </w:r>
      <w:r w:rsidRPr="00DE6051">
        <w:rPr>
          <w:rFonts w:ascii="Times New Roman" w:hAnsi="Times New Roman" w:cs="Times New Roman"/>
          <w:bCs/>
          <w:spacing w:val="1"/>
          <w:lang w:eastAsia="en-US"/>
        </w:rPr>
        <w:t>г</w:t>
      </w:r>
      <w:r w:rsidRPr="00DE6051">
        <w:rPr>
          <w:rFonts w:ascii="Times New Roman" w:hAnsi="Times New Roman" w:cs="Times New Roman"/>
          <w:bCs/>
          <w:lang w:eastAsia="en-US"/>
        </w:rPr>
        <w:t>оди</w:t>
      </w:r>
      <w:r w:rsidRPr="00DE6051">
        <w:rPr>
          <w:rFonts w:ascii="Times New Roman" w:hAnsi="Times New Roman" w:cs="Times New Roman"/>
          <w:bCs/>
          <w:spacing w:val="-1"/>
          <w:lang w:eastAsia="en-US"/>
        </w:rPr>
        <w:t>н</w:t>
      </w:r>
      <w:r w:rsidRPr="00DE6051">
        <w:rPr>
          <w:rFonts w:ascii="Times New Roman" w:hAnsi="Times New Roman" w:cs="Times New Roman"/>
          <w:bCs/>
          <w:lang w:eastAsia="en-US"/>
        </w:rPr>
        <w:t xml:space="preserve">у, </w:t>
      </w:r>
      <w:r w:rsidRPr="00DE6051">
        <w:rPr>
          <w:rFonts w:ascii="Times New Roman" w:hAnsi="Times New Roman" w:cs="Times New Roman"/>
          <w:bCs/>
          <w:spacing w:val="-1"/>
          <w:lang w:eastAsia="en-US"/>
        </w:rPr>
        <w:t>н</w:t>
      </w:r>
      <w:r w:rsidRPr="00DE6051">
        <w:rPr>
          <w:rFonts w:ascii="Times New Roman" w:hAnsi="Times New Roman" w:cs="Times New Roman"/>
          <w:bCs/>
          <w:lang w:eastAsia="en-US"/>
        </w:rPr>
        <w:t>а т</w:t>
      </w:r>
      <w:r w:rsidRPr="00DE6051">
        <w:rPr>
          <w:rFonts w:ascii="Times New Roman" w:hAnsi="Times New Roman" w:cs="Times New Roman"/>
          <w:bCs/>
          <w:spacing w:val="1"/>
          <w:lang w:eastAsia="en-US"/>
        </w:rPr>
        <w:t>ер</w:t>
      </w:r>
      <w:r w:rsidRPr="00DE6051">
        <w:rPr>
          <w:rFonts w:ascii="Times New Roman" w:hAnsi="Times New Roman" w:cs="Times New Roman"/>
          <w:bCs/>
          <w:lang w:eastAsia="en-US"/>
        </w:rPr>
        <w:t>ит</w:t>
      </w:r>
      <w:r w:rsidRPr="00DE6051">
        <w:rPr>
          <w:rFonts w:ascii="Times New Roman" w:hAnsi="Times New Roman" w:cs="Times New Roman"/>
          <w:bCs/>
          <w:spacing w:val="-1"/>
          <w:lang w:eastAsia="en-US"/>
        </w:rPr>
        <w:t>о</w:t>
      </w:r>
      <w:r w:rsidRPr="00DE6051">
        <w:rPr>
          <w:rFonts w:ascii="Times New Roman" w:hAnsi="Times New Roman" w:cs="Times New Roman"/>
          <w:bCs/>
          <w:spacing w:val="1"/>
          <w:lang w:eastAsia="en-US"/>
        </w:rPr>
        <w:t>р</w:t>
      </w:r>
      <w:r w:rsidRPr="00DE6051">
        <w:rPr>
          <w:rFonts w:ascii="Times New Roman" w:hAnsi="Times New Roman" w:cs="Times New Roman"/>
          <w:bCs/>
          <w:lang w:eastAsia="en-US"/>
        </w:rPr>
        <w:t>ији</w:t>
      </w:r>
      <w:r w:rsidRPr="00DE6051">
        <w:rPr>
          <w:rFonts w:ascii="Times New Roman" w:hAnsi="Times New Roman" w:cs="Times New Roman"/>
          <w:bCs/>
          <w:spacing w:val="-2"/>
          <w:lang w:eastAsia="en-US"/>
        </w:rPr>
        <w:t xml:space="preserve"> </w:t>
      </w:r>
      <w:r w:rsidRPr="00DE6051">
        <w:rPr>
          <w:rFonts w:ascii="Times New Roman" w:hAnsi="Times New Roman" w:cs="Times New Roman"/>
          <w:bCs/>
          <w:lang w:eastAsia="en-US"/>
        </w:rPr>
        <w:t>општи</w:t>
      </w:r>
      <w:r w:rsidRPr="00DE6051">
        <w:rPr>
          <w:rFonts w:ascii="Times New Roman" w:hAnsi="Times New Roman" w:cs="Times New Roman"/>
          <w:bCs/>
          <w:spacing w:val="-1"/>
          <w:lang w:eastAsia="en-US"/>
        </w:rPr>
        <w:t>н</w:t>
      </w:r>
      <w:r w:rsidRPr="00DE6051">
        <w:rPr>
          <w:rFonts w:ascii="Times New Roman" w:hAnsi="Times New Roman" w:cs="Times New Roman"/>
          <w:bCs/>
          <w:lang w:eastAsia="en-US"/>
        </w:rPr>
        <w:t>е</w:t>
      </w:r>
      <w:r w:rsidRPr="00DE6051">
        <w:rPr>
          <w:rFonts w:ascii="Times New Roman" w:hAnsi="Times New Roman" w:cs="Times New Roman"/>
          <w:bCs/>
          <w:spacing w:val="1"/>
          <w:lang w:eastAsia="en-US"/>
        </w:rPr>
        <w:t xml:space="preserve"> </w:t>
      </w:r>
      <w:r w:rsidRPr="00DE6051">
        <w:rPr>
          <w:rFonts w:ascii="Times New Roman" w:hAnsi="Times New Roman" w:cs="Times New Roman"/>
          <w:bCs/>
          <w:lang w:eastAsia="en-US"/>
        </w:rPr>
        <w:t>Ћ</w:t>
      </w:r>
      <w:r w:rsidRPr="00DE6051">
        <w:rPr>
          <w:rFonts w:ascii="Times New Roman" w:hAnsi="Times New Roman" w:cs="Times New Roman"/>
          <w:bCs/>
          <w:spacing w:val="-3"/>
          <w:lang w:eastAsia="en-US"/>
        </w:rPr>
        <w:t>у</w:t>
      </w:r>
      <w:r w:rsidRPr="00DE6051">
        <w:rPr>
          <w:rFonts w:ascii="Times New Roman" w:hAnsi="Times New Roman" w:cs="Times New Roman"/>
          <w:bCs/>
          <w:lang w:eastAsia="en-US"/>
        </w:rPr>
        <w:t>п</w:t>
      </w:r>
      <w:r w:rsidRPr="00DE6051">
        <w:rPr>
          <w:rFonts w:ascii="Times New Roman" w:hAnsi="Times New Roman" w:cs="Times New Roman"/>
          <w:bCs/>
          <w:spacing w:val="1"/>
          <w:lang w:eastAsia="en-US"/>
        </w:rPr>
        <w:t>р</w:t>
      </w:r>
      <w:r w:rsidRPr="00DE6051">
        <w:rPr>
          <w:rFonts w:ascii="Times New Roman" w:hAnsi="Times New Roman" w:cs="Times New Roman"/>
          <w:bCs/>
          <w:lang w:eastAsia="en-US"/>
        </w:rPr>
        <w:t>ија</w:t>
      </w:r>
      <w:r w:rsidRPr="00DE6051">
        <w:rPr>
          <w:rFonts w:ascii="Times New Roman" w:hAnsi="Times New Roman" w:cs="Times New Roman"/>
          <w:bCs/>
          <w:spacing w:val="1"/>
          <w:lang w:eastAsia="en-US"/>
        </w:rPr>
        <w:t xml:space="preserve"> </w:t>
      </w:r>
      <w:r w:rsidRPr="00DE6051">
        <w:rPr>
          <w:rFonts w:ascii="Times New Roman" w:hAnsi="Times New Roman" w:cs="Times New Roman"/>
          <w:bCs/>
          <w:lang w:eastAsia="en-US"/>
        </w:rPr>
        <w:t>послов</w:t>
      </w:r>
      <w:r w:rsidRPr="00DE6051">
        <w:rPr>
          <w:rFonts w:ascii="Times New Roman" w:hAnsi="Times New Roman" w:cs="Times New Roman"/>
          <w:bCs/>
          <w:spacing w:val="1"/>
          <w:lang w:eastAsia="en-US"/>
        </w:rPr>
        <w:t>а</w:t>
      </w:r>
      <w:r w:rsidRPr="00DE6051">
        <w:rPr>
          <w:rFonts w:ascii="Times New Roman" w:hAnsi="Times New Roman" w:cs="Times New Roman"/>
          <w:bCs/>
          <w:spacing w:val="-2"/>
          <w:lang w:eastAsia="en-US"/>
        </w:rPr>
        <w:t>л</w:t>
      </w:r>
      <w:r w:rsidRPr="00DE6051">
        <w:rPr>
          <w:rFonts w:ascii="Times New Roman" w:hAnsi="Times New Roman" w:cs="Times New Roman"/>
          <w:bCs/>
          <w:lang w:eastAsia="en-US"/>
        </w:rPr>
        <w:t>о</w:t>
      </w:r>
      <w:r w:rsidRPr="00DE6051">
        <w:rPr>
          <w:rFonts w:ascii="Times New Roman" w:hAnsi="Times New Roman" w:cs="Times New Roman"/>
          <w:bCs/>
          <w:spacing w:val="1"/>
          <w:lang w:eastAsia="en-US"/>
        </w:rPr>
        <w:t xml:space="preserve"> </w:t>
      </w:r>
      <w:r w:rsidRPr="00DE6051">
        <w:rPr>
          <w:rFonts w:ascii="Times New Roman" w:hAnsi="Times New Roman" w:cs="Times New Roman"/>
          <w:bCs/>
          <w:lang w:eastAsia="en-US"/>
        </w:rPr>
        <w:t>је</w:t>
      </w:r>
      <w:r w:rsidRPr="00DE6051">
        <w:rPr>
          <w:rFonts w:ascii="Times New Roman" w:hAnsi="Times New Roman" w:cs="Times New Roman"/>
          <w:bCs/>
          <w:spacing w:val="-1"/>
          <w:lang w:eastAsia="en-US"/>
        </w:rPr>
        <w:t xml:space="preserve"> </w:t>
      </w:r>
      <w:r w:rsidRPr="00DE6051">
        <w:rPr>
          <w:rFonts w:ascii="Times New Roman" w:hAnsi="Times New Roman" w:cs="Times New Roman"/>
          <w:bCs/>
          <w:lang w:eastAsia="en-US"/>
        </w:rPr>
        <w:t>у</w:t>
      </w:r>
      <w:r w:rsidRPr="00DE6051">
        <w:rPr>
          <w:rFonts w:ascii="Times New Roman" w:hAnsi="Times New Roman" w:cs="Times New Roman"/>
          <w:bCs/>
          <w:spacing w:val="-2"/>
          <w:lang w:eastAsia="en-US"/>
        </w:rPr>
        <w:t>к</w:t>
      </w:r>
      <w:r w:rsidRPr="00DE6051">
        <w:rPr>
          <w:rFonts w:ascii="Times New Roman" w:hAnsi="Times New Roman" w:cs="Times New Roman"/>
          <w:bCs/>
          <w:lang w:eastAsia="en-US"/>
        </w:rPr>
        <w:t>у</w:t>
      </w:r>
      <w:r w:rsidRPr="00DE6051">
        <w:rPr>
          <w:rFonts w:ascii="Times New Roman" w:hAnsi="Times New Roman" w:cs="Times New Roman"/>
          <w:bCs/>
          <w:spacing w:val="-1"/>
          <w:lang w:eastAsia="en-US"/>
        </w:rPr>
        <w:t>пн</w:t>
      </w:r>
      <w:r w:rsidRPr="00DE6051">
        <w:rPr>
          <w:rFonts w:ascii="Times New Roman" w:hAnsi="Times New Roman" w:cs="Times New Roman"/>
          <w:bCs/>
          <w:lang w:eastAsia="en-US"/>
        </w:rPr>
        <w:t>о</w:t>
      </w:r>
      <w:r w:rsidRPr="00DE6051">
        <w:rPr>
          <w:rFonts w:ascii="Times New Roman" w:hAnsi="Times New Roman" w:cs="Times New Roman"/>
          <w:bCs/>
          <w:spacing w:val="1"/>
          <w:lang w:eastAsia="en-US"/>
        </w:rPr>
        <w:t xml:space="preserve"> 937 предузетника, док се тај број у 2022. повећао на 1.089. У</w:t>
      </w:r>
      <w:r w:rsidRPr="00DE6051">
        <w:rPr>
          <w:rFonts w:ascii="Times New Roman" w:hAnsi="Times New Roman" w:cs="Times New Roman"/>
          <w:bCs/>
          <w:lang/>
        </w:rPr>
        <w:t xml:space="preserve">служним делатностима се бави 126 привредних друштава, односно 38,41% од укупног броја, док се трговином бави 109, односно 33,24% од укупног броја. Производне делатности обавља 28,35% од укупног броја привредних друштава. </w:t>
      </w:r>
    </w:p>
    <w:p w:rsidR="00E86A35" w:rsidRDefault="00E86A35" w:rsidP="002F4BD0">
      <w:pPr>
        <w:spacing w:after="0" w:line="360" w:lineRule="auto"/>
        <w:ind w:firstLine="720"/>
        <w:jc w:val="both"/>
        <w:rPr>
          <w:rFonts w:ascii="Times New Roman" w:hAnsi="Times New Roman" w:cs="Times New Roman"/>
          <w:bCs/>
          <w:lang/>
        </w:rPr>
      </w:pPr>
      <w:r w:rsidRPr="00DE6051">
        <w:rPr>
          <w:rFonts w:ascii="Times New Roman" w:hAnsi="Times New Roman" w:cs="Times New Roman"/>
          <w:bCs/>
          <w:lang w:eastAsia="en-US"/>
        </w:rPr>
        <w:t>Ако се посматра структура запослених према секторима привредне делатности, највећи број запослених ради у сектору прерађивачке индустрије. Високо учешће у укупном броју запослених има и сектор здравства и социјалне</w:t>
      </w:r>
      <w:r w:rsidRPr="00DE6051">
        <w:rPr>
          <w:rFonts w:ascii="Times New Roman" w:hAnsi="Times New Roman" w:cs="Times New Roman"/>
          <w:b/>
          <w:lang w:eastAsia="en-US"/>
        </w:rPr>
        <w:t xml:space="preserve"> </w:t>
      </w:r>
      <w:r w:rsidRPr="00DE6051">
        <w:rPr>
          <w:rFonts w:ascii="Times New Roman" w:hAnsi="Times New Roman" w:cs="Times New Roman"/>
          <w:lang w:eastAsia="en-US"/>
        </w:rPr>
        <w:t xml:space="preserve">заштите, као и </w:t>
      </w:r>
      <w:r w:rsidRPr="00DE6051">
        <w:rPr>
          <w:rFonts w:ascii="Times New Roman" w:hAnsi="Times New Roman" w:cs="Times New Roman"/>
          <w:bCs/>
          <w:lang w:eastAsia="en-US"/>
        </w:rPr>
        <w:t xml:space="preserve">трговина на велико и мало и поправка моторних возила. </w:t>
      </w:r>
      <w:r w:rsidRPr="00DE6051">
        <w:rPr>
          <w:rFonts w:ascii="Times New Roman" w:hAnsi="Times New Roman" w:cs="Times New Roman"/>
          <w:bCs/>
          <w:lang/>
        </w:rPr>
        <w:t xml:space="preserve">Према подацима </w:t>
      </w:r>
      <w:r w:rsidRPr="00DE6051">
        <w:rPr>
          <w:rFonts w:ascii="Times New Roman" w:hAnsi="Times New Roman" w:cs="Times New Roman"/>
          <w:bCs/>
          <w:spacing w:val="-2"/>
          <w:lang w:eastAsia="en-US"/>
        </w:rPr>
        <w:t>А</w:t>
      </w:r>
      <w:r w:rsidRPr="00DE6051">
        <w:rPr>
          <w:rFonts w:ascii="Times New Roman" w:hAnsi="Times New Roman" w:cs="Times New Roman"/>
          <w:bCs/>
          <w:spacing w:val="1"/>
          <w:lang w:eastAsia="en-US"/>
        </w:rPr>
        <w:t>г</w:t>
      </w:r>
      <w:r w:rsidRPr="00DE6051">
        <w:rPr>
          <w:rFonts w:ascii="Times New Roman" w:hAnsi="Times New Roman" w:cs="Times New Roman"/>
          <w:bCs/>
          <w:lang w:eastAsia="en-US"/>
        </w:rPr>
        <w:t>е</w:t>
      </w:r>
      <w:r w:rsidRPr="00DE6051">
        <w:rPr>
          <w:rFonts w:ascii="Times New Roman" w:hAnsi="Times New Roman" w:cs="Times New Roman"/>
          <w:bCs/>
          <w:spacing w:val="-3"/>
          <w:lang w:eastAsia="en-US"/>
        </w:rPr>
        <w:t>н</w:t>
      </w:r>
      <w:r w:rsidRPr="00DE6051">
        <w:rPr>
          <w:rFonts w:ascii="Times New Roman" w:hAnsi="Times New Roman" w:cs="Times New Roman"/>
          <w:bCs/>
          <w:lang w:eastAsia="en-US"/>
        </w:rPr>
        <w:t xml:space="preserve">ције </w:t>
      </w:r>
      <w:r w:rsidRPr="00DE6051">
        <w:rPr>
          <w:rFonts w:ascii="Times New Roman" w:hAnsi="Times New Roman" w:cs="Times New Roman"/>
          <w:bCs/>
          <w:spacing w:val="-1"/>
          <w:lang w:eastAsia="en-US"/>
        </w:rPr>
        <w:t>з</w:t>
      </w:r>
      <w:r w:rsidRPr="00DE6051">
        <w:rPr>
          <w:rFonts w:ascii="Times New Roman" w:hAnsi="Times New Roman" w:cs="Times New Roman"/>
          <w:bCs/>
          <w:lang w:eastAsia="en-US"/>
        </w:rPr>
        <w:t>а п</w:t>
      </w:r>
      <w:r w:rsidRPr="00DE6051">
        <w:rPr>
          <w:rFonts w:ascii="Times New Roman" w:hAnsi="Times New Roman" w:cs="Times New Roman"/>
          <w:bCs/>
          <w:spacing w:val="1"/>
          <w:lang w:eastAsia="en-US"/>
        </w:rPr>
        <w:t>р</w:t>
      </w:r>
      <w:r w:rsidRPr="00DE6051">
        <w:rPr>
          <w:rFonts w:ascii="Times New Roman" w:hAnsi="Times New Roman" w:cs="Times New Roman"/>
          <w:bCs/>
          <w:lang w:eastAsia="en-US"/>
        </w:rPr>
        <w:t>ив</w:t>
      </w:r>
      <w:r w:rsidRPr="00DE6051">
        <w:rPr>
          <w:rFonts w:ascii="Times New Roman" w:hAnsi="Times New Roman" w:cs="Times New Roman"/>
          <w:bCs/>
          <w:spacing w:val="1"/>
          <w:lang w:eastAsia="en-US"/>
        </w:rPr>
        <w:t>р</w:t>
      </w:r>
      <w:r w:rsidRPr="00DE6051">
        <w:rPr>
          <w:rFonts w:ascii="Times New Roman" w:hAnsi="Times New Roman" w:cs="Times New Roman"/>
          <w:bCs/>
          <w:lang w:eastAsia="en-US"/>
        </w:rPr>
        <w:t>е</w:t>
      </w:r>
      <w:r w:rsidRPr="00DE6051">
        <w:rPr>
          <w:rFonts w:ascii="Times New Roman" w:hAnsi="Times New Roman" w:cs="Times New Roman"/>
          <w:bCs/>
          <w:spacing w:val="1"/>
          <w:lang w:eastAsia="en-US"/>
        </w:rPr>
        <w:t>д</w:t>
      </w:r>
      <w:r w:rsidRPr="00DE6051">
        <w:rPr>
          <w:rFonts w:ascii="Times New Roman" w:hAnsi="Times New Roman" w:cs="Times New Roman"/>
          <w:bCs/>
          <w:spacing w:val="-1"/>
          <w:lang w:eastAsia="en-US"/>
        </w:rPr>
        <w:t>н</w:t>
      </w:r>
      <w:r w:rsidRPr="00DE6051">
        <w:rPr>
          <w:rFonts w:ascii="Times New Roman" w:hAnsi="Times New Roman" w:cs="Times New Roman"/>
          <w:bCs/>
          <w:lang w:eastAsia="en-US"/>
        </w:rPr>
        <w:t xml:space="preserve">е </w:t>
      </w:r>
      <w:r w:rsidRPr="00DE6051">
        <w:rPr>
          <w:rFonts w:ascii="Times New Roman" w:hAnsi="Times New Roman" w:cs="Times New Roman"/>
          <w:bCs/>
          <w:spacing w:val="1"/>
          <w:lang w:eastAsia="en-US"/>
        </w:rPr>
        <w:t>р</w:t>
      </w:r>
      <w:r w:rsidRPr="00DE6051">
        <w:rPr>
          <w:rFonts w:ascii="Times New Roman" w:hAnsi="Times New Roman" w:cs="Times New Roman"/>
          <w:bCs/>
          <w:spacing w:val="-2"/>
          <w:lang w:eastAsia="en-US"/>
        </w:rPr>
        <w:t>е</w:t>
      </w:r>
      <w:r w:rsidRPr="00DE6051">
        <w:rPr>
          <w:rFonts w:ascii="Times New Roman" w:hAnsi="Times New Roman" w:cs="Times New Roman"/>
          <w:bCs/>
          <w:spacing w:val="1"/>
          <w:lang w:eastAsia="en-US"/>
        </w:rPr>
        <w:t>г</w:t>
      </w:r>
      <w:r w:rsidRPr="00DE6051">
        <w:rPr>
          <w:rFonts w:ascii="Times New Roman" w:hAnsi="Times New Roman" w:cs="Times New Roman"/>
          <w:bCs/>
          <w:lang w:eastAsia="en-US"/>
        </w:rPr>
        <w:t>и</w:t>
      </w:r>
      <w:r w:rsidRPr="00DE6051">
        <w:rPr>
          <w:rFonts w:ascii="Times New Roman" w:hAnsi="Times New Roman" w:cs="Times New Roman"/>
          <w:bCs/>
          <w:spacing w:val="-1"/>
          <w:lang w:eastAsia="en-US"/>
        </w:rPr>
        <w:t>с</w:t>
      </w:r>
      <w:r w:rsidRPr="00DE6051">
        <w:rPr>
          <w:rFonts w:ascii="Times New Roman" w:hAnsi="Times New Roman" w:cs="Times New Roman"/>
          <w:bCs/>
          <w:lang w:eastAsia="en-US"/>
        </w:rPr>
        <w:t>т</w:t>
      </w:r>
      <w:r w:rsidRPr="00DE6051">
        <w:rPr>
          <w:rFonts w:ascii="Times New Roman" w:hAnsi="Times New Roman" w:cs="Times New Roman"/>
          <w:bCs/>
          <w:spacing w:val="2"/>
          <w:lang w:eastAsia="en-US"/>
        </w:rPr>
        <w:t>р</w:t>
      </w:r>
      <w:r w:rsidRPr="00DE6051">
        <w:rPr>
          <w:rFonts w:ascii="Times New Roman" w:hAnsi="Times New Roman" w:cs="Times New Roman"/>
          <w:bCs/>
          <w:lang w:eastAsia="en-US"/>
        </w:rPr>
        <w:t>е (АПР)</w:t>
      </w:r>
      <w:r w:rsidRPr="00DE6051">
        <w:rPr>
          <w:rFonts w:ascii="Times New Roman" w:hAnsi="Times New Roman" w:cs="Times New Roman"/>
          <w:bCs/>
          <w:lang/>
        </w:rPr>
        <w:t xml:space="preserve"> у металском сектору на територији општине Ћуприја ради 292 лица, од тога је 278 запослено у привредним друштвима и 14 у предузетничким радњама. </w:t>
      </w:r>
    </w:p>
    <w:p w:rsidR="00E86A35" w:rsidRPr="00DE6051" w:rsidRDefault="00E86A35" w:rsidP="00E426B6">
      <w:pPr>
        <w:spacing w:before="120" w:after="120" w:line="240" w:lineRule="auto"/>
        <w:rPr>
          <w:rFonts w:ascii="Times New Roman" w:hAnsi="Times New Roman" w:cs="Times New Roman"/>
          <w:i/>
          <w:lang/>
        </w:rPr>
      </w:pPr>
      <w:r w:rsidRPr="00DE6051">
        <w:rPr>
          <w:rFonts w:ascii="Times New Roman" w:hAnsi="Times New Roman" w:cs="Times New Roman"/>
          <w:b/>
          <w:lang/>
        </w:rPr>
        <w:t xml:space="preserve">Табела 7. </w:t>
      </w:r>
      <w:r w:rsidRPr="00DE6051">
        <w:rPr>
          <w:rFonts w:ascii="Times New Roman" w:hAnsi="Times New Roman" w:cs="Times New Roman"/>
          <w:lang/>
        </w:rPr>
        <w:t>Водеће компаније у општини Ћуприја (са преко 40 запослених)</w:t>
      </w:r>
    </w:p>
    <w:tbl>
      <w:tblPr>
        <w:tblW w:w="9192"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tblPr>
      <w:tblGrid>
        <w:gridCol w:w="2752"/>
        <w:gridCol w:w="4036"/>
        <w:gridCol w:w="2404"/>
      </w:tblGrid>
      <w:tr w:rsidR="00E86A35" w:rsidRPr="00DE6051" w:rsidTr="00995A7B">
        <w:trPr>
          <w:trHeight w:val="623"/>
        </w:trPr>
        <w:tc>
          <w:tcPr>
            <w:tcW w:w="2752" w:type="dxa"/>
            <w:tcBorders>
              <w:top w:val="single" w:sz="4" w:space="0" w:color="FFFFFF"/>
              <w:bottom w:val="single" w:sz="24" w:space="0" w:color="FFFFFF"/>
            </w:tcBorders>
            <w:shd w:val="clear" w:color="auto" w:fill="365F91"/>
            <w:vAlign w:val="center"/>
          </w:tcPr>
          <w:p w:rsidR="00E86A35" w:rsidRPr="00DE6051" w:rsidRDefault="00E86A35" w:rsidP="00FD3EF0">
            <w:pPr>
              <w:widowControl w:val="0"/>
              <w:spacing w:after="0" w:line="240" w:lineRule="auto"/>
              <w:rPr>
                <w:b/>
                <w:bCs/>
                <w:iCs/>
                <w:color w:val="FFFFFF"/>
                <w:spacing w:val="-1"/>
                <w:kern w:val="22"/>
                <w:position w:val="-12"/>
                <w:sz w:val="18"/>
                <w:szCs w:val="18"/>
                <w:lang/>
              </w:rPr>
            </w:pPr>
            <w:r w:rsidRPr="00DE6051">
              <w:rPr>
                <w:b/>
                <w:bCs/>
                <w:color w:val="FFFFFF"/>
                <w:kern w:val="22"/>
                <w:sz w:val="18"/>
                <w:szCs w:val="18"/>
                <w:lang/>
              </w:rPr>
              <w:t>Назив правног лица</w:t>
            </w:r>
          </w:p>
        </w:tc>
        <w:tc>
          <w:tcPr>
            <w:tcW w:w="4036" w:type="dxa"/>
            <w:tcBorders>
              <w:top w:val="single" w:sz="4" w:space="0" w:color="FFFFFF"/>
              <w:bottom w:val="single" w:sz="24" w:space="0" w:color="FFFFFF"/>
            </w:tcBorders>
            <w:shd w:val="clear" w:color="auto" w:fill="365F91"/>
            <w:vAlign w:val="center"/>
          </w:tcPr>
          <w:p w:rsidR="00E86A35" w:rsidRPr="00DE6051" w:rsidRDefault="00E86A35" w:rsidP="00FD3EF0">
            <w:pPr>
              <w:widowControl w:val="0"/>
              <w:spacing w:after="0" w:line="240" w:lineRule="auto"/>
              <w:rPr>
                <w:b/>
                <w:bCs/>
                <w:iCs/>
                <w:color w:val="FFFFFF"/>
                <w:spacing w:val="-1"/>
                <w:kern w:val="22"/>
                <w:position w:val="-15"/>
                <w:sz w:val="18"/>
                <w:szCs w:val="18"/>
                <w:lang/>
              </w:rPr>
            </w:pPr>
            <w:r w:rsidRPr="00DE6051">
              <w:rPr>
                <w:b/>
                <w:bCs/>
                <w:iCs/>
                <w:color w:val="FFFFFF"/>
                <w:spacing w:val="-1"/>
                <w:kern w:val="22"/>
                <w:position w:val="-12"/>
                <w:sz w:val="18"/>
                <w:szCs w:val="18"/>
                <w:lang/>
              </w:rPr>
              <w:t>Делатност</w:t>
            </w:r>
          </w:p>
        </w:tc>
        <w:tc>
          <w:tcPr>
            <w:tcW w:w="2404" w:type="dxa"/>
            <w:tcBorders>
              <w:top w:val="single" w:sz="4" w:space="0" w:color="FFFFFF"/>
              <w:bottom w:val="single" w:sz="24" w:space="0" w:color="FFFFFF"/>
            </w:tcBorders>
            <w:shd w:val="clear" w:color="auto" w:fill="365F91"/>
          </w:tcPr>
          <w:p w:rsidR="00E86A35" w:rsidRPr="00DE6051" w:rsidRDefault="00E86A35" w:rsidP="00640FA6">
            <w:pPr>
              <w:widowControl w:val="0"/>
              <w:spacing w:after="0" w:line="240" w:lineRule="auto"/>
              <w:rPr>
                <w:b/>
                <w:color w:val="FFFFFF"/>
                <w:kern w:val="22"/>
                <w:sz w:val="18"/>
                <w:szCs w:val="18"/>
                <w:lang/>
              </w:rPr>
            </w:pPr>
            <w:r w:rsidRPr="00DE6051">
              <w:rPr>
                <w:b/>
                <w:bCs/>
                <w:iCs/>
                <w:color w:val="FFFFFF"/>
                <w:spacing w:val="-1"/>
                <w:kern w:val="22"/>
                <w:position w:val="-15"/>
                <w:sz w:val="18"/>
                <w:szCs w:val="18"/>
                <w:lang/>
              </w:rPr>
              <w:t>Број запослених на основу стања крајем сваког месеца</w:t>
            </w:r>
          </w:p>
        </w:tc>
      </w:tr>
      <w:tr w:rsidR="00E86A35" w:rsidRPr="00DE6051" w:rsidTr="00995A7B">
        <w:trPr>
          <w:trHeight w:val="454"/>
        </w:trPr>
        <w:tc>
          <w:tcPr>
            <w:tcW w:w="2752" w:type="dxa"/>
            <w:tcBorders>
              <w:top w:val="single" w:sz="24" w:space="0" w:color="FFFFFF"/>
              <w:bottom w:val="nil"/>
            </w:tcBorders>
            <w:shd w:val="clear" w:color="auto" w:fill="A7BFDE"/>
            <w:vAlign w:val="center"/>
          </w:tcPr>
          <w:p w:rsidR="00E86A35" w:rsidRPr="00DE6051" w:rsidRDefault="00E86A35" w:rsidP="00860DCD">
            <w:pPr>
              <w:widowControl w:val="0"/>
              <w:spacing w:after="0" w:line="240" w:lineRule="auto"/>
              <w:rPr>
                <w:color w:val="auto"/>
                <w:kern w:val="22"/>
                <w:sz w:val="18"/>
                <w:szCs w:val="18"/>
                <w:lang/>
              </w:rPr>
            </w:pPr>
            <w:r w:rsidRPr="00DE6051">
              <w:rPr>
                <w:bCs/>
                <w:color w:val="auto"/>
                <w:kern w:val="22"/>
                <w:sz w:val="18"/>
                <w:szCs w:val="18"/>
                <w:lang/>
              </w:rPr>
              <w:t>БОМИТ-Р ДОО ЋУПРИЈА ЗМИЧ</w:t>
            </w:r>
          </w:p>
        </w:tc>
        <w:tc>
          <w:tcPr>
            <w:tcW w:w="4036" w:type="dxa"/>
            <w:tcBorders>
              <w:top w:val="single" w:sz="24" w:space="0" w:color="FFFFFF"/>
              <w:bottom w:val="nil"/>
            </w:tcBorders>
            <w:shd w:val="clear" w:color="auto" w:fill="A7BFDE"/>
          </w:tcPr>
          <w:p w:rsidR="00E86A35" w:rsidRPr="00DE6051" w:rsidRDefault="00E86A35" w:rsidP="001A6A84">
            <w:pPr>
              <w:spacing w:after="60" w:line="240" w:lineRule="auto"/>
              <w:rPr>
                <w:iCs/>
                <w:color w:val="auto"/>
                <w:spacing w:val="-1"/>
                <w:kern w:val="22"/>
                <w:position w:val="-10"/>
                <w:sz w:val="18"/>
                <w:szCs w:val="18"/>
                <w:lang/>
              </w:rPr>
            </w:pPr>
            <w:r w:rsidRPr="00DE6051">
              <w:rPr>
                <w:color w:val="auto"/>
                <w:kern w:val="22"/>
                <w:sz w:val="18"/>
                <w:szCs w:val="18"/>
                <w:lang/>
              </w:rPr>
              <w:t>Консултантске активности у вези с пословањем и осталим управљањем</w:t>
            </w:r>
          </w:p>
        </w:tc>
        <w:tc>
          <w:tcPr>
            <w:tcW w:w="2404" w:type="dxa"/>
            <w:tcBorders>
              <w:top w:val="single" w:sz="24" w:space="0" w:color="FFFFFF"/>
              <w:bottom w:val="nil"/>
            </w:tcBorders>
            <w:shd w:val="clear" w:color="auto" w:fill="A7BFDE"/>
            <w:vAlign w:val="center"/>
          </w:tcPr>
          <w:p w:rsidR="00E86A35" w:rsidRPr="00DE6051" w:rsidRDefault="00E86A35" w:rsidP="001A6A84">
            <w:pPr>
              <w:widowControl w:val="0"/>
              <w:spacing w:after="0" w:line="240" w:lineRule="auto"/>
              <w:jc w:val="center"/>
              <w:rPr>
                <w:color w:val="auto"/>
                <w:kern w:val="22"/>
                <w:sz w:val="18"/>
                <w:szCs w:val="18"/>
                <w:lang/>
              </w:rPr>
            </w:pPr>
            <w:r w:rsidRPr="00DE6051">
              <w:rPr>
                <w:iCs/>
                <w:color w:val="auto"/>
                <w:spacing w:val="-1"/>
                <w:kern w:val="22"/>
                <w:position w:val="-12"/>
                <w:sz w:val="18"/>
                <w:szCs w:val="18"/>
                <w:lang/>
              </w:rPr>
              <w:t>41</w:t>
            </w:r>
          </w:p>
        </w:tc>
      </w:tr>
      <w:tr w:rsidR="00E86A35" w:rsidRPr="00DE6051" w:rsidTr="00995A7B">
        <w:trPr>
          <w:trHeight w:val="269"/>
        </w:trPr>
        <w:tc>
          <w:tcPr>
            <w:tcW w:w="2752" w:type="dxa"/>
            <w:tcBorders>
              <w:top w:val="nil"/>
            </w:tcBorders>
            <w:shd w:val="clear" w:color="auto" w:fill="D3DFEE"/>
            <w:vAlign w:val="center"/>
          </w:tcPr>
          <w:p w:rsidR="00E86A35" w:rsidRPr="00DE6051" w:rsidRDefault="00E86A35" w:rsidP="00860DCD">
            <w:pPr>
              <w:widowControl w:val="0"/>
              <w:spacing w:after="0" w:line="240" w:lineRule="auto"/>
              <w:rPr>
                <w:color w:val="auto"/>
                <w:kern w:val="22"/>
                <w:sz w:val="18"/>
                <w:szCs w:val="18"/>
                <w:lang/>
              </w:rPr>
            </w:pPr>
            <w:r w:rsidRPr="00DE6051">
              <w:rPr>
                <w:bCs/>
                <w:color w:val="auto"/>
                <w:kern w:val="22"/>
                <w:sz w:val="18"/>
                <w:szCs w:val="18"/>
                <w:lang/>
              </w:rPr>
              <w:t>ИНКОП ДОО</w:t>
            </w:r>
          </w:p>
        </w:tc>
        <w:tc>
          <w:tcPr>
            <w:tcW w:w="4036" w:type="dxa"/>
            <w:tcBorders>
              <w:top w:val="nil"/>
            </w:tcBorders>
            <w:shd w:val="clear" w:color="auto" w:fill="D3DFEE"/>
          </w:tcPr>
          <w:p w:rsidR="00E86A35" w:rsidRPr="00DE6051" w:rsidRDefault="00E86A35" w:rsidP="001A6A84">
            <w:pPr>
              <w:spacing w:after="60" w:line="240" w:lineRule="auto"/>
              <w:rPr>
                <w:iCs/>
                <w:color w:val="auto"/>
                <w:spacing w:val="-1"/>
                <w:kern w:val="22"/>
                <w:position w:val="-10"/>
                <w:sz w:val="18"/>
                <w:szCs w:val="18"/>
                <w:lang/>
              </w:rPr>
            </w:pPr>
            <w:r w:rsidRPr="00DE6051">
              <w:rPr>
                <w:color w:val="auto"/>
                <w:kern w:val="22"/>
                <w:sz w:val="18"/>
                <w:szCs w:val="18"/>
                <w:lang/>
              </w:rPr>
              <w:t xml:space="preserve">Изградња путева и аутопутева </w:t>
            </w:r>
          </w:p>
        </w:tc>
        <w:tc>
          <w:tcPr>
            <w:tcW w:w="2404" w:type="dxa"/>
            <w:tcBorders>
              <w:top w:val="nil"/>
            </w:tcBorders>
            <w:shd w:val="clear" w:color="auto" w:fill="D3DFEE"/>
            <w:vAlign w:val="center"/>
          </w:tcPr>
          <w:p w:rsidR="00E86A35" w:rsidRPr="00DE6051" w:rsidRDefault="00E86A35" w:rsidP="001A6A84">
            <w:pPr>
              <w:widowControl w:val="0"/>
              <w:spacing w:after="0" w:line="240" w:lineRule="auto"/>
              <w:jc w:val="center"/>
              <w:rPr>
                <w:color w:val="auto"/>
                <w:kern w:val="22"/>
                <w:sz w:val="18"/>
                <w:szCs w:val="18"/>
                <w:lang/>
              </w:rPr>
            </w:pPr>
            <w:r w:rsidRPr="00DE6051">
              <w:rPr>
                <w:iCs/>
                <w:color w:val="auto"/>
                <w:spacing w:val="-1"/>
                <w:kern w:val="22"/>
                <w:position w:val="-12"/>
                <w:sz w:val="18"/>
                <w:szCs w:val="18"/>
                <w:lang/>
              </w:rPr>
              <w:t>135</w:t>
            </w:r>
          </w:p>
        </w:tc>
      </w:tr>
      <w:tr w:rsidR="00E86A35" w:rsidRPr="00DE6051" w:rsidTr="00995A7B">
        <w:trPr>
          <w:trHeight w:val="489"/>
        </w:trPr>
        <w:tc>
          <w:tcPr>
            <w:tcW w:w="2752" w:type="dxa"/>
            <w:shd w:val="clear" w:color="auto" w:fill="A7BFDE"/>
            <w:vAlign w:val="center"/>
          </w:tcPr>
          <w:p w:rsidR="00E86A35" w:rsidRPr="00DE6051" w:rsidRDefault="00E86A35" w:rsidP="00860DCD">
            <w:pPr>
              <w:widowControl w:val="0"/>
              <w:spacing w:after="0" w:line="240" w:lineRule="auto"/>
              <w:rPr>
                <w:iCs/>
                <w:color w:val="auto"/>
                <w:spacing w:val="-1"/>
                <w:kern w:val="22"/>
                <w:position w:val="-15"/>
                <w:sz w:val="18"/>
                <w:szCs w:val="18"/>
                <w:lang/>
              </w:rPr>
            </w:pPr>
            <w:r w:rsidRPr="00DE6051">
              <w:rPr>
                <w:bCs/>
                <w:color w:val="auto"/>
                <w:kern w:val="22"/>
                <w:sz w:val="18"/>
                <w:szCs w:val="18"/>
                <w:lang/>
              </w:rPr>
              <w:t>ФЕКА</w:t>
            </w:r>
          </w:p>
        </w:tc>
        <w:tc>
          <w:tcPr>
            <w:tcW w:w="4036" w:type="dxa"/>
            <w:shd w:val="clear" w:color="auto" w:fill="A7BFDE"/>
          </w:tcPr>
          <w:p w:rsidR="00E86A35" w:rsidRPr="00DE6051" w:rsidRDefault="00E86A35" w:rsidP="001A6A84">
            <w:pPr>
              <w:widowControl w:val="0"/>
              <w:spacing w:after="60" w:line="240" w:lineRule="auto"/>
              <w:rPr>
                <w:iCs/>
                <w:color w:val="auto"/>
                <w:spacing w:val="-1"/>
                <w:kern w:val="22"/>
                <w:position w:val="-12"/>
                <w:sz w:val="18"/>
                <w:szCs w:val="18"/>
                <w:lang/>
              </w:rPr>
            </w:pPr>
            <w:r w:rsidRPr="00DE6051">
              <w:rPr>
                <w:iCs/>
                <w:color w:val="auto"/>
                <w:spacing w:val="-1"/>
                <w:kern w:val="22"/>
                <w:position w:val="-15"/>
                <w:sz w:val="18"/>
                <w:szCs w:val="18"/>
                <w:lang/>
              </w:rPr>
              <w:t>Производња осталих делова и додатне опреме за моторна возила</w:t>
            </w:r>
          </w:p>
        </w:tc>
        <w:tc>
          <w:tcPr>
            <w:tcW w:w="2404" w:type="dxa"/>
            <w:shd w:val="clear" w:color="auto" w:fill="A7BFDE"/>
            <w:vAlign w:val="center"/>
          </w:tcPr>
          <w:p w:rsidR="00E86A35" w:rsidRPr="00DE6051" w:rsidRDefault="00E86A35" w:rsidP="001A6A84">
            <w:pPr>
              <w:widowControl w:val="0"/>
              <w:spacing w:after="0" w:line="240" w:lineRule="auto"/>
              <w:jc w:val="center"/>
              <w:rPr>
                <w:color w:val="auto"/>
                <w:kern w:val="22"/>
                <w:sz w:val="18"/>
                <w:szCs w:val="18"/>
                <w:lang/>
              </w:rPr>
            </w:pPr>
            <w:r w:rsidRPr="00DE6051">
              <w:rPr>
                <w:iCs/>
                <w:color w:val="auto"/>
                <w:spacing w:val="-1"/>
                <w:kern w:val="22"/>
                <w:position w:val="-12"/>
                <w:sz w:val="18"/>
                <w:szCs w:val="18"/>
                <w:lang/>
              </w:rPr>
              <w:t>59</w:t>
            </w:r>
          </w:p>
        </w:tc>
      </w:tr>
      <w:tr w:rsidR="00E86A35" w:rsidRPr="00DE6051" w:rsidTr="00995A7B">
        <w:trPr>
          <w:trHeight w:val="269"/>
        </w:trPr>
        <w:tc>
          <w:tcPr>
            <w:tcW w:w="2752" w:type="dxa"/>
            <w:shd w:val="clear" w:color="auto" w:fill="D3DFEE"/>
            <w:vAlign w:val="center"/>
          </w:tcPr>
          <w:p w:rsidR="00E86A35" w:rsidRPr="00DE6051" w:rsidRDefault="00E86A35" w:rsidP="00860DCD">
            <w:pPr>
              <w:widowControl w:val="0"/>
              <w:spacing w:after="0" w:line="240" w:lineRule="auto"/>
              <w:rPr>
                <w:color w:val="auto"/>
                <w:kern w:val="22"/>
                <w:sz w:val="18"/>
                <w:szCs w:val="18"/>
                <w:lang/>
              </w:rPr>
            </w:pPr>
            <w:r w:rsidRPr="00DE6051">
              <w:rPr>
                <w:bCs/>
                <w:color w:val="auto"/>
                <w:kern w:val="22"/>
                <w:sz w:val="18"/>
                <w:szCs w:val="18"/>
                <w:lang/>
              </w:rPr>
              <w:t>М&amp;Д ГРАДЊА</w:t>
            </w:r>
          </w:p>
        </w:tc>
        <w:tc>
          <w:tcPr>
            <w:tcW w:w="4036" w:type="dxa"/>
            <w:shd w:val="clear" w:color="auto" w:fill="D3DFEE"/>
          </w:tcPr>
          <w:p w:rsidR="00E86A35" w:rsidRPr="00DE6051" w:rsidRDefault="00E86A35" w:rsidP="001A6A84">
            <w:pPr>
              <w:spacing w:after="60" w:line="240" w:lineRule="auto"/>
              <w:rPr>
                <w:iCs/>
                <w:color w:val="auto"/>
                <w:spacing w:val="-1"/>
                <w:kern w:val="22"/>
                <w:position w:val="-10"/>
                <w:sz w:val="18"/>
                <w:szCs w:val="18"/>
                <w:lang/>
              </w:rPr>
            </w:pPr>
            <w:r w:rsidRPr="00DE6051">
              <w:rPr>
                <w:color w:val="auto"/>
                <w:kern w:val="22"/>
                <w:sz w:val="18"/>
                <w:szCs w:val="18"/>
                <w:lang/>
              </w:rPr>
              <w:t xml:space="preserve">Изградња стамбених и нестамбених зграда </w:t>
            </w:r>
          </w:p>
        </w:tc>
        <w:tc>
          <w:tcPr>
            <w:tcW w:w="2404" w:type="dxa"/>
            <w:shd w:val="clear" w:color="auto" w:fill="D3DFEE"/>
            <w:vAlign w:val="center"/>
          </w:tcPr>
          <w:p w:rsidR="00E86A35" w:rsidRPr="00DE6051" w:rsidRDefault="00E86A35" w:rsidP="001A6A84">
            <w:pPr>
              <w:widowControl w:val="0"/>
              <w:spacing w:after="0" w:line="240" w:lineRule="auto"/>
              <w:jc w:val="center"/>
              <w:rPr>
                <w:color w:val="auto"/>
                <w:kern w:val="22"/>
                <w:sz w:val="18"/>
                <w:szCs w:val="18"/>
                <w:lang/>
              </w:rPr>
            </w:pPr>
            <w:r w:rsidRPr="00DE6051">
              <w:rPr>
                <w:iCs/>
                <w:color w:val="auto"/>
                <w:spacing w:val="-1"/>
                <w:kern w:val="22"/>
                <w:position w:val="-12"/>
                <w:sz w:val="18"/>
                <w:szCs w:val="18"/>
                <w:lang/>
              </w:rPr>
              <w:t>129</w:t>
            </w:r>
          </w:p>
        </w:tc>
      </w:tr>
      <w:tr w:rsidR="00E86A35" w:rsidRPr="00DE6051" w:rsidTr="00995A7B">
        <w:trPr>
          <w:trHeight w:val="471"/>
        </w:trPr>
        <w:tc>
          <w:tcPr>
            <w:tcW w:w="2752" w:type="dxa"/>
            <w:shd w:val="clear" w:color="auto" w:fill="A7BFDE"/>
            <w:vAlign w:val="center"/>
          </w:tcPr>
          <w:p w:rsidR="00E86A35" w:rsidRPr="00DE6051" w:rsidRDefault="00E86A35" w:rsidP="00860DCD">
            <w:pPr>
              <w:widowControl w:val="0"/>
              <w:spacing w:after="0" w:line="240" w:lineRule="auto"/>
              <w:rPr>
                <w:color w:val="auto"/>
                <w:kern w:val="22"/>
                <w:sz w:val="18"/>
                <w:szCs w:val="18"/>
                <w:lang/>
              </w:rPr>
            </w:pPr>
            <w:r w:rsidRPr="00DE6051">
              <w:rPr>
                <w:bCs/>
                <w:color w:val="auto"/>
                <w:kern w:val="22"/>
                <w:sz w:val="18"/>
                <w:szCs w:val="18"/>
                <w:lang/>
              </w:rPr>
              <w:t>МИП ПРОЦЕСНА ОПРЕМА ДОО</w:t>
            </w:r>
          </w:p>
        </w:tc>
        <w:tc>
          <w:tcPr>
            <w:tcW w:w="4036" w:type="dxa"/>
            <w:shd w:val="clear" w:color="auto" w:fill="A7BFDE"/>
          </w:tcPr>
          <w:p w:rsidR="00E86A35" w:rsidRPr="00DE6051" w:rsidRDefault="00E86A35" w:rsidP="001A6A84">
            <w:pPr>
              <w:spacing w:after="60" w:line="240" w:lineRule="auto"/>
              <w:rPr>
                <w:iCs/>
                <w:color w:val="auto"/>
                <w:spacing w:val="-1"/>
                <w:kern w:val="22"/>
                <w:position w:val="-10"/>
                <w:sz w:val="18"/>
                <w:szCs w:val="18"/>
                <w:lang/>
              </w:rPr>
            </w:pPr>
            <w:r w:rsidRPr="00DE6051">
              <w:rPr>
                <w:color w:val="auto"/>
                <w:kern w:val="22"/>
                <w:sz w:val="18"/>
                <w:szCs w:val="18"/>
                <w:lang/>
              </w:rPr>
              <w:t xml:space="preserve">Производња осталих металних цистерни, резервоара и контејнера </w:t>
            </w:r>
          </w:p>
        </w:tc>
        <w:tc>
          <w:tcPr>
            <w:tcW w:w="2404" w:type="dxa"/>
            <w:shd w:val="clear" w:color="auto" w:fill="A7BFDE"/>
            <w:vAlign w:val="center"/>
          </w:tcPr>
          <w:p w:rsidR="00E86A35" w:rsidRPr="00DE6051" w:rsidRDefault="00E86A35" w:rsidP="001A6A84">
            <w:pPr>
              <w:widowControl w:val="0"/>
              <w:spacing w:after="0" w:line="240" w:lineRule="auto"/>
              <w:jc w:val="center"/>
              <w:rPr>
                <w:color w:val="auto"/>
                <w:kern w:val="22"/>
                <w:sz w:val="18"/>
                <w:szCs w:val="18"/>
                <w:lang/>
              </w:rPr>
            </w:pPr>
            <w:r w:rsidRPr="00DE6051">
              <w:rPr>
                <w:iCs/>
                <w:color w:val="auto"/>
                <w:spacing w:val="-1"/>
                <w:kern w:val="22"/>
                <w:position w:val="-12"/>
                <w:sz w:val="18"/>
                <w:szCs w:val="18"/>
                <w:lang/>
              </w:rPr>
              <w:t>97</w:t>
            </w:r>
          </w:p>
        </w:tc>
      </w:tr>
      <w:tr w:rsidR="00E86A35" w:rsidRPr="00DE6051" w:rsidTr="00995A7B">
        <w:trPr>
          <w:trHeight w:val="471"/>
        </w:trPr>
        <w:tc>
          <w:tcPr>
            <w:tcW w:w="2752" w:type="dxa"/>
            <w:shd w:val="clear" w:color="auto" w:fill="D3DFEE"/>
            <w:vAlign w:val="center"/>
          </w:tcPr>
          <w:p w:rsidR="00E86A35" w:rsidRPr="00DE6051" w:rsidRDefault="00E86A35" w:rsidP="00860DCD">
            <w:pPr>
              <w:widowControl w:val="0"/>
              <w:spacing w:after="0" w:line="240" w:lineRule="auto"/>
              <w:rPr>
                <w:color w:val="auto"/>
                <w:kern w:val="22"/>
                <w:sz w:val="18"/>
                <w:szCs w:val="18"/>
                <w:lang/>
              </w:rPr>
            </w:pPr>
            <w:r w:rsidRPr="00DE6051">
              <w:rPr>
                <w:bCs/>
                <w:color w:val="auto"/>
                <w:kern w:val="22"/>
                <w:sz w:val="18"/>
                <w:szCs w:val="18"/>
                <w:lang/>
              </w:rPr>
              <w:t>МИП РШВ</w:t>
            </w:r>
          </w:p>
        </w:tc>
        <w:tc>
          <w:tcPr>
            <w:tcW w:w="4036" w:type="dxa"/>
            <w:shd w:val="clear" w:color="auto" w:fill="D3DFEE"/>
          </w:tcPr>
          <w:p w:rsidR="00E86A35" w:rsidRPr="00DE6051" w:rsidRDefault="00E86A35" w:rsidP="001A6A84">
            <w:pPr>
              <w:spacing w:after="60" w:line="240" w:lineRule="auto"/>
              <w:rPr>
                <w:iCs/>
                <w:color w:val="auto"/>
                <w:spacing w:val="-1"/>
                <w:kern w:val="22"/>
                <w:position w:val="-12"/>
                <w:sz w:val="18"/>
                <w:szCs w:val="18"/>
                <w:lang/>
              </w:rPr>
            </w:pPr>
            <w:r w:rsidRPr="00DE6051">
              <w:rPr>
                <w:color w:val="auto"/>
                <w:kern w:val="22"/>
                <w:sz w:val="18"/>
                <w:szCs w:val="18"/>
                <w:lang/>
              </w:rPr>
              <w:t xml:space="preserve">Поправка и одржавање друге транспортне опреме </w:t>
            </w:r>
          </w:p>
        </w:tc>
        <w:tc>
          <w:tcPr>
            <w:tcW w:w="2404" w:type="dxa"/>
            <w:shd w:val="clear" w:color="auto" w:fill="D3DFEE"/>
            <w:vAlign w:val="center"/>
          </w:tcPr>
          <w:p w:rsidR="00E86A35" w:rsidRPr="00DE6051" w:rsidRDefault="00E86A35" w:rsidP="001A6A84">
            <w:pPr>
              <w:widowControl w:val="0"/>
              <w:spacing w:after="0" w:line="240" w:lineRule="auto"/>
              <w:jc w:val="center"/>
              <w:rPr>
                <w:color w:val="auto"/>
                <w:kern w:val="22"/>
                <w:sz w:val="18"/>
                <w:szCs w:val="18"/>
                <w:lang/>
              </w:rPr>
            </w:pPr>
            <w:r w:rsidRPr="00DE6051">
              <w:rPr>
                <w:iCs/>
                <w:color w:val="auto"/>
                <w:spacing w:val="-1"/>
                <w:kern w:val="22"/>
                <w:position w:val="-12"/>
                <w:sz w:val="18"/>
                <w:szCs w:val="18"/>
                <w:lang/>
              </w:rPr>
              <w:t>56</w:t>
            </w:r>
          </w:p>
        </w:tc>
      </w:tr>
      <w:tr w:rsidR="00E86A35" w:rsidRPr="00DE6051" w:rsidTr="00995A7B">
        <w:trPr>
          <w:trHeight w:val="489"/>
        </w:trPr>
        <w:tc>
          <w:tcPr>
            <w:tcW w:w="2752" w:type="dxa"/>
            <w:shd w:val="clear" w:color="auto" w:fill="A7BFDE"/>
            <w:vAlign w:val="center"/>
          </w:tcPr>
          <w:p w:rsidR="00E86A35" w:rsidRPr="00DE6051" w:rsidRDefault="00E86A35" w:rsidP="00860DCD">
            <w:pPr>
              <w:widowControl w:val="0"/>
              <w:spacing w:after="0" w:line="240" w:lineRule="auto"/>
              <w:rPr>
                <w:color w:val="auto"/>
                <w:kern w:val="22"/>
                <w:sz w:val="18"/>
                <w:szCs w:val="18"/>
                <w:lang/>
              </w:rPr>
            </w:pPr>
            <w:r w:rsidRPr="00DE6051">
              <w:rPr>
                <w:bCs/>
                <w:color w:val="auto"/>
                <w:kern w:val="22"/>
                <w:sz w:val="18"/>
                <w:szCs w:val="18"/>
                <w:lang/>
              </w:rPr>
              <w:t>МИП ТИМО ДОО</w:t>
            </w:r>
          </w:p>
        </w:tc>
        <w:tc>
          <w:tcPr>
            <w:tcW w:w="4036" w:type="dxa"/>
            <w:shd w:val="clear" w:color="auto" w:fill="A7BFDE"/>
          </w:tcPr>
          <w:p w:rsidR="00E86A35" w:rsidRPr="00DE6051" w:rsidRDefault="00E86A35" w:rsidP="001A6A84">
            <w:pPr>
              <w:spacing w:after="60" w:line="240" w:lineRule="auto"/>
              <w:rPr>
                <w:iCs/>
                <w:color w:val="auto"/>
                <w:spacing w:val="-1"/>
                <w:kern w:val="22"/>
                <w:position w:val="-10"/>
                <w:sz w:val="18"/>
                <w:szCs w:val="18"/>
                <w:lang/>
              </w:rPr>
            </w:pPr>
            <w:r w:rsidRPr="00DE6051">
              <w:rPr>
                <w:color w:val="auto"/>
                <w:kern w:val="22"/>
                <w:sz w:val="18"/>
                <w:szCs w:val="18"/>
                <w:lang/>
              </w:rPr>
              <w:t xml:space="preserve">Производња металних конструкција и делова конструкција </w:t>
            </w:r>
          </w:p>
        </w:tc>
        <w:tc>
          <w:tcPr>
            <w:tcW w:w="2404" w:type="dxa"/>
            <w:shd w:val="clear" w:color="auto" w:fill="A7BFDE"/>
            <w:vAlign w:val="center"/>
          </w:tcPr>
          <w:p w:rsidR="00E86A35" w:rsidRPr="00DE6051" w:rsidRDefault="00E86A35" w:rsidP="001A6A84">
            <w:pPr>
              <w:widowControl w:val="0"/>
              <w:spacing w:after="0" w:line="240" w:lineRule="auto"/>
              <w:jc w:val="center"/>
              <w:rPr>
                <w:color w:val="auto"/>
                <w:kern w:val="22"/>
                <w:sz w:val="18"/>
                <w:szCs w:val="18"/>
                <w:lang/>
              </w:rPr>
            </w:pPr>
            <w:r w:rsidRPr="00DE6051">
              <w:rPr>
                <w:iCs/>
                <w:color w:val="auto"/>
                <w:spacing w:val="-1"/>
                <w:kern w:val="22"/>
                <w:position w:val="-12"/>
                <w:sz w:val="18"/>
                <w:szCs w:val="18"/>
                <w:lang/>
              </w:rPr>
              <w:t>49</w:t>
            </w:r>
          </w:p>
        </w:tc>
      </w:tr>
      <w:tr w:rsidR="00E86A35" w:rsidRPr="00DE6051" w:rsidTr="00995A7B">
        <w:trPr>
          <w:trHeight w:val="269"/>
        </w:trPr>
        <w:tc>
          <w:tcPr>
            <w:tcW w:w="2752" w:type="dxa"/>
            <w:shd w:val="clear" w:color="auto" w:fill="D3DFEE"/>
            <w:vAlign w:val="center"/>
          </w:tcPr>
          <w:p w:rsidR="00E86A35" w:rsidRPr="00DE6051" w:rsidRDefault="00E86A35" w:rsidP="00860DCD">
            <w:pPr>
              <w:widowControl w:val="0"/>
              <w:spacing w:after="0" w:line="240" w:lineRule="auto"/>
              <w:rPr>
                <w:color w:val="auto"/>
                <w:kern w:val="22"/>
                <w:sz w:val="18"/>
                <w:szCs w:val="18"/>
                <w:lang/>
              </w:rPr>
            </w:pPr>
            <w:r w:rsidRPr="00DE6051">
              <w:rPr>
                <w:bCs/>
                <w:color w:val="auto"/>
                <w:kern w:val="22"/>
                <w:sz w:val="18"/>
                <w:szCs w:val="18"/>
                <w:lang/>
              </w:rPr>
              <w:t>НИП СПАСИЋ ДОО</w:t>
            </w:r>
          </w:p>
        </w:tc>
        <w:tc>
          <w:tcPr>
            <w:tcW w:w="4036" w:type="dxa"/>
            <w:shd w:val="clear" w:color="auto" w:fill="D3DFEE"/>
          </w:tcPr>
          <w:p w:rsidR="00E86A35" w:rsidRPr="00DE6051" w:rsidRDefault="00E86A35" w:rsidP="001A6A84">
            <w:pPr>
              <w:spacing w:after="60" w:line="240" w:lineRule="auto"/>
              <w:rPr>
                <w:iCs/>
                <w:color w:val="auto"/>
                <w:spacing w:val="-1"/>
                <w:kern w:val="22"/>
                <w:position w:val="-10"/>
                <w:sz w:val="18"/>
                <w:szCs w:val="18"/>
                <w:lang/>
              </w:rPr>
            </w:pPr>
            <w:r w:rsidRPr="00DE6051">
              <w:rPr>
                <w:color w:val="auto"/>
                <w:kern w:val="22"/>
                <w:sz w:val="18"/>
                <w:szCs w:val="18"/>
                <w:lang/>
              </w:rPr>
              <w:t xml:space="preserve">Производња осталих производа од пластике </w:t>
            </w:r>
          </w:p>
        </w:tc>
        <w:tc>
          <w:tcPr>
            <w:tcW w:w="2404" w:type="dxa"/>
            <w:shd w:val="clear" w:color="auto" w:fill="D3DFEE"/>
            <w:vAlign w:val="center"/>
          </w:tcPr>
          <w:p w:rsidR="00E86A35" w:rsidRPr="00DE6051" w:rsidRDefault="00E86A35" w:rsidP="001A6A84">
            <w:pPr>
              <w:widowControl w:val="0"/>
              <w:spacing w:after="0" w:line="240" w:lineRule="auto"/>
              <w:jc w:val="center"/>
              <w:rPr>
                <w:color w:val="auto"/>
                <w:kern w:val="22"/>
                <w:sz w:val="18"/>
                <w:szCs w:val="18"/>
                <w:lang/>
              </w:rPr>
            </w:pPr>
            <w:r w:rsidRPr="00DE6051">
              <w:rPr>
                <w:iCs/>
                <w:color w:val="auto"/>
                <w:spacing w:val="-1"/>
                <w:kern w:val="22"/>
                <w:position w:val="-12"/>
                <w:sz w:val="18"/>
                <w:szCs w:val="18"/>
                <w:lang/>
              </w:rPr>
              <w:t>64</w:t>
            </w:r>
          </w:p>
        </w:tc>
      </w:tr>
      <w:tr w:rsidR="00E86A35" w:rsidRPr="00DE6051" w:rsidTr="00995A7B">
        <w:trPr>
          <w:trHeight w:val="252"/>
        </w:trPr>
        <w:tc>
          <w:tcPr>
            <w:tcW w:w="2752" w:type="dxa"/>
            <w:shd w:val="clear" w:color="auto" w:fill="A7BFDE"/>
            <w:vAlign w:val="center"/>
          </w:tcPr>
          <w:p w:rsidR="00E86A35" w:rsidRPr="00DE6051" w:rsidRDefault="00E86A35" w:rsidP="00860DCD">
            <w:pPr>
              <w:widowControl w:val="0"/>
              <w:spacing w:after="0" w:line="240" w:lineRule="auto"/>
              <w:rPr>
                <w:color w:val="auto"/>
                <w:kern w:val="22"/>
                <w:sz w:val="18"/>
                <w:szCs w:val="18"/>
                <w:lang/>
              </w:rPr>
            </w:pPr>
            <w:r w:rsidRPr="00DE6051">
              <w:rPr>
                <w:bCs/>
                <w:color w:val="auto"/>
                <w:kern w:val="22"/>
                <w:sz w:val="18"/>
                <w:szCs w:val="18"/>
                <w:lang/>
              </w:rPr>
              <w:t>ОБУЋА ВЕСНА</w:t>
            </w:r>
          </w:p>
        </w:tc>
        <w:tc>
          <w:tcPr>
            <w:tcW w:w="4036" w:type="dxa"/>
            <w:shd w:val="clear" w:color="auto" w:fill="A7BFDE"/>
          </w:tcPr>
          <w:p w:rsidR="00E86A35" w:rsidRPr="00DE6051" w:rsidRDefault="00E86A35" w:rsidP="001A6A84">
            <w:pPr>
              <w:spacing w:after="60" w:line="240" w:lineRule="auto"/>
              <w:rPr>
                <w:color w:val="auto"/>
                <w:kern w:val="22"/>
                <w:sz w:val="18"/>
                <w:szCs w:val="18"/>
                <w:lang/>
              </w:rPr>
            </w:pPr>
            <w:r w:rsidRPr="00DE6051">
              <w:rPr>
                <w:color w:val="auto"/>
                <w:kern w:val="22"/>
                <w:sz w:val="18"/>
                <w:szCs w:val="18"/>
                <w:lang/>
              </w:rPr>
              <w:t xml:space="preserve">Производња обуће </w:t>
            </w:r>
          </w:p>
        </w:tc>
        <w:tc>
          <w:tcPr>
            <w:tcW w:w="2404" w:type="dxa"/>
            <w:shd w:val="clear" w:color="auto" w:fill="A7BFDE"/>
            <w:vAlign w:val="center"/>
          </w:tcPr>
          <w:p w:rsidR="00E86A35" w:rsidRPr="00DE6051" w:rsidRDefault="00E86A35" w:rsidP="001A6A84">
            <w:pPr>
              <w:widowControl w:val="0"/>
              <w:spacing w:after="0" w:line="240" w:lineRule="auto"/>
              <w:jc w:val="center"/>
              <w:rPr>
                <w:color w:val="auto"/>
                <w:kern w:val="22"/>
                <w:sz w:val="18"/>
                <w:szCs w:val="18"/>
                <w:lang/>
              </w:rPr>
            </w:pPr>
            <w:r w:rsidRPr="00DE6051">
              <w:rPr>
                <w:iCs/>
                <w:color w:val="auto"/>
                <w:spacing w:val="-1"/>
                <w:kern w:val="22"/>
                <w:position w:val="-12"/>
                <w:sz w:val="18"/>
                <w:szCs w:val="18"/>
                <w:lang/>
              </w:rPr>
              <w:t>76</w:t>
            </w:r>
          </w:p>
        </w:tc>
      </w:tr>
      <w:tr w:rsidR="00E86A35" w:rsidRPr="00DE6051" w:rsidTr="00995A7B">
        <w:trPr>
          <w:trHeight w:val="691"/>
        </w:trPr>
        <w:tc>
          <w:tcPr>
            <w:tcW w:w="2752" w:type="dxa"/>
            <w:shd w:val="clear" w:color="auto" w:fill="D3DFEE"/>
            <w:vAlign w:val="center"/>
          </w:tcPr>
          <w:p w:rsidR="00E86A35" w:rsidRPr="00DE6051" w:rsidRDefault="00E86A35" w:rsidP="00860DCD">
            <w:pPr>
              <w:widowControl w:val="0"/>
              <w:spacing w:after="0" w:line="240" w:lineRule="auto"/>
              <w:rPr>
                <w:color w:val="auto"/>
                <w:kern w:val="22"/>
                <w:sz w:val="18"/>
                <w:szCs w:val="18"/>
                <w:lang/>
              </w:rPr>
            </w:pPr>
            <w:r w:rsidRPr="00DE6051">
              <w:rPr>
                <w:bCs/>
                <w:color w:val="auto"/>
                <w:kern w:val="22"/>
                <w:sz w:val="18"/>
                <w:szCs w:val="18"/>
                <w:lang/>
              </w:rPr>
              <w:t>ПАВЛОВИЋ СУПСКА ДОО</w:t>
            </w:r>
          </w:p>
        </w:tc>
        <w:tc>
          <w:tcPr>
            <w:tcW w:w="4036" w:type="dxa"/>
            <w:shd w:val="clear" w:color="auto" w:fill="D3DFEE"/>
          </w:tcPr>
          <w:p w:rsidR="00E86A35" w:rsidRPr="00DE6051" w:rsidRDefault="00E86A35" w:rsidP="001A6A84">
            <w:pPr>
              <w:spacing w:after="60" w:line="240" w:lineRule="auto"/>
              <w:rPr>
                <w:iCs/>
                <w:color w:val="auto"/>
                <w:spacing w:val="-1"/>
                <w:kern w:val="22"/>
                <w:position w:val="-12"/>
                <w:sz w:val="18"/>
                <w:szCs w:val="18"/>
                <w:lang/>
              </w:rPr>
            </w:pPr>
            <w:r w:rsidRPr="00DE6051">
              <w:rPr>
                <w:color w:val="auto"/>
                <w:kern w:val="22"/>
                <w:sz w:val="18"/>
                <w:szCs w:val="18"/>
                <w:lang/>
              </w:rPr>
              <w:t>Трговина на мало рибом, љускарима и мекушцимау специјализованим продавницама</w:t>
            </w:r>
          </w:p>
        </w:tc>
        <w:tc>
          <w:tcPr>
            <w:tcW w:w="2404" w:type="dxa"/>
            <w:shd w:val="clear" w:color="auto" w:fill="D3DFEE"/>
            <w:vAlign w:val="center"/>
          </w:tcPr>
          <w:p w:rsidR="00E86A35" w:rsidRPr="00DE6051" w:rsidRDefault="00E86A35" w:rsidP="001A6A84">
            <w:pPr>
              <w:widowControl w:val="0"/>
              <w:spacing w:after="0" w:line="240" w:lineRule="auto"/>
              <w:jc w:val="center"/>
              <w:rPr>
                <w:color w:val="auto"/>
                <w:kern w:val="22"/>
                <w:sz w:val="18"/>
                <w:szCs w:val="18"/>
                <w:lang/>
              </w:rPr>
            </w:pPr>
            <w:r w:rsidRPr="00DE6051">
              <w:rPr>
                <w:iCs/>
                <w:color w:val="auto"/>
                <w:spacing w:val="-1"/>
                <w:kern w:val="22"/>
                <w:position w:val="-12"/>
                <w:sz w:val="18"/>
                <w:szCs w:val="18"/>
                <w:lang/>
              </w:rPr>
              <w:t>50</w:t>
            </w:r>
          </w:p>
        </w:tc>
      </w:tr>
      <w:tr w:rsidR="00E86A35" w:rsidRPr="00DE6051" w:rsidTr="00995A7B">
        <w:trPr>
          <w:trHeight w:val="471"/>
        </w:trPr>
        <w:tc>
          <w:tcPr>
            <w:tcW w:w="2752" w:type="dxa"/>
            <w:shd w:val="clear" w:color="auto" w:fill="A7BFDE"/>
            <w:vAlign w:val="center"/>
          </w:tcPr>
          <w:p w:rsidR="00E86A35" w:rsidRPr="00DE6051" w:rsidRDefault="00E86A35" w:rsidP="00860DCD">
            <w:pPr>
              <w:widowControl w:val="0"/>
              <w:spacing w:after="0" w:line="240" w:lineRule="auto"/>
              <w:rPr>
                <w:color w:val="auto"/>
                <w:kern w:val="22"/>
                <w:sz w:val="18"/>
                <w:szCs w:val="18"/>
                <w:lang/>
              </w:rPr>
            </w:pPr>
            <w:r w:rsidRPr="00DE6051">
              <w:rPr>
                <w:bCs/>
                <w:color w:val="auto"/>
                <w:kern w:val="22"/>
                <w:sz w:val="18"/>
                <w:szCs w:val="18"/>
                <w:lang/>
              </w:rPr>
              <w:t>РАВАНИЦА ДОО</w:t>
            </w:r>
          </w:p>
        </w:tc>
        <w:tc>
          <w:tcPr>
            <w:tcW w:w="4036" w:type="dxa"/>
            <w:shd w:val="clear" w:color="auto" w:fill="A7BFDE"/>
          </w:tcPr>
          <w:p w:rsidR="00E86A35" w:rsidRPr="00DE6051" w:rsidRDefault="00E86A35" w:rsidP="001A6A84">
            <w:pPr>
              <w:spacing w:after="60" w:line="240" w:lineRule="auto"/>
              <w:rPr>
                <w:iCs/>
                <w:color w:val="auto"/>
                <w:spacing w:val="-1"/>
                <w:kern w:val="22"/>
                <w:position w:val="-10"/>
                <w:sz w:val="18"/>
                <w:szCs w:val="18"/>
                <w:lang/>
              </w:rPr>
            </w:pPr>
            <w:r w:rsidRPr="00DE6051">
              <w:rPr>
                <w:color w:val="auto"/>
                <w:kern w:val="22"/>
                <w:sz w:val="18"/>
                <w:szCs w:val="18"/>
                <w:lang/>
              </w:rPr>
              <w:t xml:space="preserve">Производња какаоа, чоколаде и кондиторских производа </w:t>
            </w:r>
          </w:p>
        </w:tc>
        <w:tc>
          <w:tcPr>
            <w:tcW w:w="2404" w:type="dxa"/>
            <w:shd w:val="clear" w:color="auto" w:fill="A7BFDE"/>
            <w:vAlign w:val="center"/>
          </w:tcPr>
          <w:p w:rsidR="00E86A35" w:rsidRPr="00DE6051" w:rsidRDefault="00E86A35" w:rsidP="001A6A84">
            <w:pPr>
              <w:widowControl w:val="0"/>
              <w:spacing w:after="0" w:line="240" w:lineRule="auto"/>
              <w:jc w:val="center"/>
              <w:rPr>
                <w:color w:val="auto"/>
                <w:kern w:val="22"/>
                <w:sz w:val="18"/>
                <w:szCs w:val="18"/>
                <w:lang/>
              </w:rPr>
            </w:pPr>
            <w:r w:rsidRPr="00DE6051">
              <w:rPr>
                <w:iCs/>
                <w:color w:val="auto"/>
                <w:spacing w:val="-1"/>
                <w:kern w:val="22"/>
                <w:position w:val="-12"/>
                <w:sz w:val="18"/>
                <w:szCs w:val="18"/>
                <w:lang/>
              </w:rPr>
              <w:t>96</w:t>
            </w:r>
          </w:p>
        </w:tc>
      </w:tr>
      <w:tr w:rsidR="00E86A35" w:rsidRPr="00DE6051" w:rsidTr="00995A7B">
        <w:trPr>
          <w:trHeight w:val="269"/>
        </w:trPr>
        <w:tc>
          <w:tcPr>
            <w:tcW w:w="2752" w:type="dxa"/>
            <w:shd w:val="clear" w:color="auto" w:fill="D3DFEE"/>
            <w:vAlign w:val="center"/>
          </w:tcPr>
          <w:p w:rsidR="00E86A35" w:rsidRPr="00DE6051" w:rsidRDefault="00E86A35" w:rsidP="00860DCD">
            <w:pPr>
              <w:widowControl w:val="0"/>
              <w:spacing w:after="0" w:line="240" w:lineRule="auto"/>
              <w:rPr>
                <w:color w:val="auto"/>
                <w:kern w:val="22"/>
                <w:sz w:val="18"/>
                <w:szCs w:val="18"/>
                <w:lang/>
              </w:rPr>
            </w:pPr>
            <w:r w:rsidRPr="00DE6051">
              <w:rPr>
                <w:bCs/>
                <w:color w:val="auto"/>
                <w:kern w:val="22"/>
                <w:sz w:val="18"/>
                <w:szCs w:val="18"/>
                <w:lang/>
              </w:rPr>
              <w:t>СТАНДАРД SERBIА ДОО</w:t>
            </w:r>
          </w:p>
        </w:tc>
        <w:tc>
          <w:tcPr>
            <w:tcW w:w="4036" w:type="dxa"/>
            <w:shd w:val="clear" w:color="auto" w:fill="D3DFEE"/>
          </w:tcPr>
          <w:p w:rsidR="00E86A35" w:rsidRPr="00DE6051" w:rsidRDefault="00E86A35" w:rsidP="001A6A84">
            <w:pPr>
              <w:spacing w:after="60" w:line="240" w:lineRule="auto"/>
              <w:rPr>
                <w:iCs/>
                <w:color w:val="auto"/>
                <w:spacing w:val="-1"/>
                <w:kern w:val="22"/>
                <w:position w:val="-10"/>
                <w:sz w:val="18"/>
                <w:szCs w:val="18"/>
                <w:lang/>
              </w:rPr>
            </w:pPr>
            <w:r w:rsidRPr="00DE6051">
              <w:rPr>
                <w:color w:val="auto"/>
                <w:kern w:val="22"/>
                <w:sz w:val="18"/>
                <w:szCs w:val="18"/>
                <w:lang/>
              </w:rPr>
              <w:t xml:space="preserve">Производња осталог намештаја </w:t>
            </w:r>
          </w:p>
        </w:tc>
        <w:tc>
          <w:tcPr>
            <w:tcW w:w="2404" w:type="dxa"/>
            <w:shd w:val="clear" w:color="auto" w:fill="D3DFEE"/>
            <w:vAlign w:val="center"/>
          </w:tcPr>
          <w:p w:rsidR="00E86A35" w:rsidRPr="00DE6051" w:rsidRDefault="00E86A35" w:rsidP="001A6A84">
            <w:pPr>
              <w:widowControl w:val="0"/>
              <w:spacing w:after="0" w:line="240" w:lineRule="auto"/>
              <w:jc w:val="center"/>
              <w:rPr>
                <w:color w:val="auto"/>
                <w:kern w:val="22"/>
                <w:sz w:val="18"/>
                <w:szCs w:val="18"/>
                <w:lang/>
              </w:rPr>
            </w:pPr>
            <w:r w:rsidRPr="00DE6051">
              <w:rPr>
                <w:iCs/>
                <w:color w:val="auto"/>
                <w:spacing w:val="-1"/>
                <w:kern w:val="22"/>
                <w:position w:val="-12"/>
                <w:sz w:val="18"/>
                <w:szCs w:val="18"/>
                <w:lang/>
              </w:rPr>
              <w:t>378</w:t>
            </w:r>
          </w:p>
        </w:tc>
      </w:tr>
      <w:tr w:rsidR="00E86A35" w:rsidRPr="00DE6051" w:rsidTr="00995A7B">
        <w:trPr>
          <w:trHeight w:val="269"/>
        </w:trPr>
        <w:tc>
          <w:tcPr>
            <w:tcW w:w="2752" w:type="dxa"/>
            <w:shd w:val="clear" w:color="auto" w:fill="A7BFDE"/>
            <w:vAlign w:val="center"/>
          </w:tcPr>
          <w:p w:rsidR="00E86A35" w:rsidRPr="00DE6051" w:rsidRDefault="00E86A35" w:rsidP="00860DCD">
            <w:pPr>
              <w:widowControl w:val="0"/>
              <w:spacing w:after="0" w:line="240" w:lineRule="auto"/>
              <w:rPr>
                <w:color w:val="auto"/>
                <w:kern w:val="22"/>
                <w:sz w:val="18"/>
                <w:szCs w:val="18"/>
                <w:lang/>
              </w:rPr>
            </w:pPr>
            <w:r w:rsidRPr="00DE6051">
              <w:rPr>
                <w:bCs/>
                <w:color w:val="auto"/>
                <w:kern w:val="22"/>
                <w:sz w:val="18"/>
                <w:szCs w:val="18"/>
                <w:lang/>
              </w:rPr>
              <w:t>СЗР ДИЈАН А</w:t>
            </w:r>
          </w:p>
        </w:tc>
        <w:tc>
          <w:tcPr>
            <w:tcW w:w="4036" w:type="dxa"/>
            <w:shd w:val="clear" w:color="auto" w:fill="A7BFDE"/>
          </w:tcPr>
          <w:p w:rsidR="00E86A35" w:rsidRPr="00DE6051" w:rsidRDefault="00E86A35" w:rsidP="001A6A84">
            <w:pPr>
              <w:spacing w:after="60" w:line="240" w:lineRule="auto"/>
              <w:rPr>
                <w:iCs/>
                <w:color w:val="auto"/>
                <w:spacing w:val="-1"/>
                <w:kern w:val="22"/>
                <w:position w:val="-10"/>
                <w:sz w:val="18"/>
                <w:szCs w:val="18"/>
                <w:lang/>
              </w:rPr>
            </w:pPr>
            <w:r w:rsidRPr="00DE6051">
              <w:rPr>
                <w:color w:val="auto"/>
                <w:kern w:val="22"/>
                <w:sz w:val="18"/>
                <w:szCs w:val="18"/>
                <w:lang/>
              </w:rPr>
              <w:t xml:space="preserve">Производња обуће </w:t>
            </w:r>
          </w:p>
        </w:tc>
        <w:tc>
          <w:tcPr>
            <w:tcW w:w="2404" w:type="dxa"/>
            <w:shd w:val="clear" w:color="auto" w:fill="A7BFDE"/>
            <w:vAlign w:val="center"/>
          </w:tcPr>
          <w:p w:rsidR="00E86A35" w:rsidRPr="00DE6051" w:rsidRDefault="00E86A35" w:rsidP="001A6A84">
            <w:pPr>
              <w:widowControl w:val="0"/>
              <w:spacing w:after="0" w:line="240" w:lineRule="auto"/>
              <w:jc w:val="center"/>
              <w:rPr>
                <w:color w:val="auto"/>
                <w:kern w:val="22"/>
                <w:sz w:val="18"/>
                <w:szCs w:val="18"/>
                <w:lang/>
              </w:rPr>
            </w:pPr>
            <w:r w:rsidRPr="00DE6051">
              <w:rPr>
                <w:iCs/>
                <w:color w:val="auto"/>
                <w:spacing w:val="-1"/>
                <w:kern w:val="22"/>
                <w:position w:val="-12"/>
                <w:sz w:val="18"/>
                <w:szCs w:val="18"/>
                <w:lang/>
              </w:rPr>
              <w:t>43</w:t>
            </w:r>
          </w:p>
        </w:tc>
      </w:tr>
      <w:tr w:rsidR="00E86A35" w:rsidRPr="00DE6051" w:rsidTr="00995A7B">
        <w:trPr>
          <w:trHeight w:val="489"/>
        </w:trPr>
        <w:tc>
          <w:tcPr>
            <w:tcW w:w="2752" w:type="dxa"/>
            <w:tcBorders>
              <w:bottom w:val="single" w:sz="4" w:space="0" w:color="FFFFFF"/>
            </w:tcBorders>
            <w:shd w:val="clear" w:color="auto" w:fill="D3DFEE"/>
            <w:vAlign w:val="center"/>
          </w:tcPr>
          <w:p w:rsidR="00E86A35" w:rsidRPr="00DE6051" w:rsidRDefault="00E86A35" w:rsidP="00860DCD">
            <w:pPr>
              <w:widowControl w:val="0"/>
              <w:spacing w:after="0" w:line="240" w:lineRule="auto"/>
              <w:rPr>
                <w:iCs/>
                <w:color w:val="auto"/>
                <w:spacing w:val="-1"/>
                <w:kern w:val="22"/>
                <w:position w:val="-15"/>
                <w:sz w:val="18"/>
                <w:szCs w:val="18"/>
                <w:lang/>
              </w:rPr>
            </w:pPr>
            <w:r w:rsidRPr="00DE6051">
              <w:rPr>
                <w:bCs/>
                <w:color w:val="auto"/>
                <w:kern w:val="22"/>
                <w:sz w:val="18"/>
                <w:szCs w:val="18"/>
                <w:lang/>
              </w:rPr>
              <w:t>СМП</w:t>
            </w:r>
          </w:p>
        </w:tc>
        <w:tc>
          <w:tcPr>
            <w:tcW w:w="4036" w:type="dxa"/>
            <w:tcBorders>
              <w:bottom w:val="single" w:sz="4" w:space="0" w:color="FFFFFF"/>
            </w:tcBorders>
            <w:shd w:val="clear" w:color="auto" w:fill="D3DFEE"/>
          </w:tcPr>
          <w:p w:rsidR="00E86A35" w:rsidRPr="00DE6051" w:rsidRDefault="00E86A35" w:rsidP="001A6A84">
            <w:pPr>
              <w:widowControl w:val="0"/>
              <w:spacing w:after="60" w:line="240" w:lineRule="auto"/>
              <w:rPr>
                <w:iCs/>
                <w:color w:val="auto"/>
                <w:spacing w:val="-1"/>
                <w:kern w:val="22"/>
                <w:position w:val="-12"/>
                <w:sz w:val="18"/>
                <w:szCs w:val="18"/>
                <w:lang/>
              </w:rPr>
            </w:pPr>
            <w:r w:rsidRPr="00DE6051">
              <w:rPr>
                <w:iCs/>
                <w:color w:val="auto"/>
                <w:spacing w:val="-1"/>
                <w:kern w:val="22"/>
                <w:position w:val="-15"/>
                <w:sz w:val="18"/>
                <w:szCs w:val="18"/>
                <w:lang/>
              </w:rPr>
              <w:t>Производња осталих делова и додатне опреме за моторна возила</w:t>
            </w:r>
          </w:p>
        </w:tc>
        <w:tc>
          <w:tcPr>
            <w:tcW w:w="2404" w:type="dxa"/>
            <w:tcBorders>
              <w:bottom w:val="single" w:sz="4" w:space="0" w:color="FFFFFF"/>
            </w:tcBorders>
            <w:shd w:val="clear" w:color="auto" w:fill="D3DFEE"/>
            <w:vAlign w:val="center"/>
          </w:tcPr>
          <w:p w:rsidR="00E86A35" w:rsidRPr="00DE6051" w:rsidRDefault="00E86A35" w:rsidP="001A6A84">
            <w:pPr>
              <w:widowControl w:val="0"/>
              <w:spacing w:after="0" w:line="240" w:lineRule="auto"/>
              <w:jc w:val="center"/>
              <w:rPr>
                <w:color w:val="auto"/>
                <w:kern w:val="22"/>
                <w:sz w:val="18"/>
                <w:szCs w:val="18"/>
                <w:lang/>
              </w:rPr>
            </w:pPr>
            <w:r w:rsidRPr="00DE6051">
              <w:rPr>
                <w:iCs/>
                <w:color w:val="auto"/>
                <w:spacing w:val="-1"/>
                <w:kern w:val="22"/>
                <w:position w:val="-12"/>
                <w:sz w:val="18"/>
                <w:szCs w:val="18"/>
                <w:lang/>
              </w:rPr>
              <w:t>151</w:t>
            </w:r>
          </w:p>
        </w:tc>
      </w:tr>
    </w:tbl>
    <w:p w:rsidR="00E86A35" w:rsidRPr="00DE6051" w:rsidRDefault="00E86A35">
      <w:pPr>
        <w:rPr>
          <w:rFonts w:ascii="Times New Roman" w:hAnsi="Times New Roman" w:cs="Times New Roman"/>
          <w:lang/>
        </w:rPr>
      </w:pPr>
      <w:r w:rsidRPr="00DE6051">
        <w:rPr>
          <w:rFonts w:ascii="Times New Roman" w:hAnsi="Times New Roman" w:cs="Times New Roman"/>
          <w:i/>
          <w:iCs/>
          <w:sz w:val="20"/>
          <w:szCs w:val="20"/>
          <w:lang/>
        </w:rPr>
        <w:t>Изв</w:t>
      </w:r>
      <w:r w:rsidRPr="00DE6051">
        <w:rPr>
          <w:rFonts w:ascii="Times New Roman" w:hAnsi="Times New Roman" w:cs="Times New Roman"/>
          <w:i/>
          <w:iCs/>
          <w:spacing w:val="-1"/>
          <w:sz w:val="20"/>
          <w:szCs w:val="20"/>
          <w:lang/>
        </w:rPr>
        <w:t>ор</w:t>
      </w:r>
      <w:r w:rsidRPr="00DE6051">
        <w:rPr>
          <w:rFonts w:ascii="Times New Roman" w:hAnsi="Times New Roman" w:cs="Times New Roman"/>
          <w:i/>
          <w:iCs/>
          <w:sz w:val="20"/>
          <w:szCs w:val="20"/>
          <w:lang/>
        </w:rPr>
        <w:t>: Ло</w:t>
      </w:r>
      <w:r w:rsidRPr="00DE6051">
        <w:rPr>
          <w:rFonts w:ascii="Times New Roman" w:hAnsi="Times New Roman" w:cs="Times New Roman"/>
          <w:i/>
          <w:iCs/>
          <w:spacing w:val="1"/>
          <w:sz w:val="20"/>
          <w:szCs w:val="20"/>
          <w:lang/>
        </w:rPr>
        <w:t>к</w:t>
      </w:r>
      <w:r w:rsidRPr="00DE6051">
        <w:rPr>
          <w:rFonts w:ascii="Times New Roman" w:hAnsi="Times New Roman" w:cs="Times New Roman"/>
          <w:i/>
          <w:iCs/>
          <w:spacing w:val="-1"/>
          <w:sz w:val="20"/>
          <w:szCs w:val="20"/>
          <w:lang/>
        </w:rPr>
        <w:t>а</w:t>
      </w:r>
      <w:r w:rsidRPr="00DE6051">
        <w:rPr>
          <w:rFonts w:ascii="Times New Roman" w:hAnsi="Times New Roman" w:cs="Times New Roman"/>
          <w:i/>
          <w:iCs/>
          <w:spacing w:val="-2"/>
          <w:sz w:val="20"/>
          <w:szCs w:val="20"/>
          <w:lang/>
        </w:rPr>
        <w:t>л</w:t>
      </w:r>
      <w:r w:rsidRPr="00DE6051">
        <w:rPr>
          <w:rFonts w:ascii="Times New Roman" w:hAnsi="Times New Roman" w:cs="Times New Roman"/>
          <w:i/>
          <w:iCs/>
          <w:sz w:val="20"/>
          <w:szCs w:val="20"/>
          <w:lang/>
        </w:rPr>
        <w:t>на</w:t>
      </w:r>
      <w:r w:rsidRPr="00DE6051">
        <w:rPr>
          <w:rFonts w:ascii="Times New Roman" w:hAnsi="Times New Roman" w:cs="Times New Roman"/>
          <w:i/>
          <w:iCs/>
          <w:spacing w:val="-1"/>
          <w:sz w:val="20"/>
          <w:szCs w:val="20"/>
          <w:lang/>
        </w:rPr>
        <w:t xml:space="preserve"> </w:t>
      </w:r>
      <w:r w:rsidRPr="00DE6051">
        <w:rPr>
          <w:rFonts w:ascii="Times New Roman" w:hAnsi="Times New Roman" w:cs="Times New Roman"/>
          <w:i/>
          <w:iCs/>
          <w:spacing w:val="1"/>
          <w:sz w:val="20"/>
          <w:szCs w:val="20"/>
          <w:lang/>
        </w:rPr>
        <w:t>с</w:t>
      </w:r>
      <w:r w:rsidRPr="00DE6051">
        <w:rPr>
          <w:rFonts w:ascii="Times New Roman" w:hAnsi="Times New Roman" w:cs="Times New Roman"/>
          <w:i/>
          <w:iCs/>
          <w:spacing w:val="-1"/>
          <w:sz w:val="20"/>
          <w:szCs w:val="20"/>
          <w:lang/>
        </w:rPr>
        <w:t>а</w:t>
      </w:r>
      <w:r w:rsidRPr="00DE6051">
        <w:rPr>
          <w:rFonts w:ascii="Times New Roman" w:hAnsi="Times New Roman" w:cs="Times New Roman"/>
          <w:i/>
          <w:iCs/>
          <w:sz w:val="20"/>
          <w:szCs w:val="20"/>
          <w:lang/>
        </w:rPr>
        <w:t>м</w:t>
      </w:r>
      <w:r w:rsidRPr="00DE6051">
        <w:rPr>
          <w:rFonts w:ascii="Times New Roman" w:hAnsi="Times New Roman" w:cs="Times New Roman"/>
          <w:i/>
          <w:iCs/>
          <w:spacing w:val="-3"/>
          <w:sz w:val="20"/>
          <w:szCs w:val="20"/>
          <w:lang/>
        </w:rPr>
        <w:t>о</w:t>
      </w:r>
      <w:r w:rsidRPr="00DE6051">
        <w:rPr>
          <w:rFonts w:ascii="Times New Roman" w:hAnsi="Times New Roman" w:cs="Times New Roman"/>
          <w:i/>
          <w:iCs/>
          <w:spacing w:val="1"/>
          <w:sz w:val="20"/>
          <w:szCs w:val="20"/>
          <w:lang/>
        </w:rPr>
        <w:t>у</w:t>
      </w:r>
      <w:r w:rsidRPr="00DE6051">
        <w:rPr>
          <w:rFonts w:ascii="Times New Roman" w:hAnsi="Times New Roman" w:cs="Times New Roman"/>
          <w:i/>
          <w:iCs/>
          <w:sz w:val="20"/>
          <w:szCs w:val="20"/>
          <w:lang/>
        </w:rPr>
        <w:t>пр</w:t>
      </w:r>
      <w:r w:rsidRPr="00DE6051">
        <w:rPr>
          <w:rFonts w:ascii="Times New Roman" w:hAnsi="Times New Roman" w:cs="Times New Roman"/>
          <w:i/>
          <w:iCs/>
          <w:spacing w:val="-1"/>
          <w:sz w:val="20"/>
          <w:szCs w:val="20"/>
          <w:lang/>
        </w:rPr>
        <w:t>а</w:t>
      </w:r>
      <w:r w:rsidRPr="00DE6051">
        <w:rPr>
          <w:rFonts w:ascii="Times New Roman" w:hAnsi="Times New Roman" w:cs="Times New Roman"/>
          <w:i/>
          <w:iCs/>
          <w:sz w:val="20"/>
          <w:szCs w:val="20"/>
          <w:lang/>
        </w:rPr>
        <w:t>ва</w:t>
      </w:r>
      <w:r w:rsidRPr="00DE6051">
        <w:rPr>
          <w:rFonts w:ascii="Times New Roman" w:hAnsi="Times New Roman" w:cs="Times New Roman"/>
          <w:i/>
          <w:lang/>
        </w:rPr>
        <w:t xml:space="preserve"> </w:t>
      </w:r>
    </w:p>
    <w:p w:rsidR="00E86A35" w:rsidRPr="00DE6051" w:rsidRDefault="00E86A35">
      <w:pPr>
        <w:pStyle w:val="Heading2"/>
        <w:rPr>
          <w:rFonts w:ascii="Times New Roman" w:hAnsi="Times New Roman"/>
          <w:lang/>
        </w:rPr>
      </w:pPr>
      <w:bookmarkStart w:id="9" w:name="_heading=h.21fwpwex24dd"/>
      <w:bookmarkEnd w:id="9"/>
      <w:r w:rsidRPr="00DE6051">
        <w:rPr>
          <w:lang/>
        </w:rPr>
        <w:t>3.2.4</w:t>
      </w:r>
      <w:r w:rsidRPr="00DE6051">
        <w:rPr>
          <w:lang/>
        </w:rPr>
        <w:tab/>
        <w:t>Социо-економска ситуација становништва</w:t>
      </w:r>
    </w:p>
    <w:p w:rsidR="00E86A35" w:rsidRPr="00DE6051" w:rsidRDefault="00E86A35" w:rsidP="00C35B55">
      <w:pPr>
        <w:spacing w:after="0" w:line="360" w:lineRule="auto"/>
        <w:jc w:val="both"/>
        <w:rPr>
          <w:rFonts w:ascii="Times New Roman" w:hAnsi="Times New Roman" w:cs="Times New Roman"/>
          <w:bCs/>
          <w:lang/>
        </w:rPr>
      </w:pPr>
      <w:r w:rsidRPr="00DE6051">
        <w:rPr>
          <w:rFonts w:ascii="Times New Roman" w:hAnsi="Times New Roman" w:cs="Times New Roman"/>
          <w:bCs/>
          <w:lang/>
        </w:rPr>
        <w:t xml:space="preserve">Према подацима Агенције за привредне регистре, просечна нето зарада у Ћуприји у 2022. години износила је 59.947 </w:t>
      </w:r>
      <w:r w:rsidRPr="0032353D">
        <w:rPr>
          <w:rFonts w:ascii="Times New Roman" w:hAnsi="Times New Roman" w:cs="Times New Roman"/>
          <w:bCs/>
          <w:lang/>
        </w:rPr>
        <w:t>РСД</w:t>
      </w:r>
      <w:r w:rsidRPr="00DE6051">
        <w:rPr>
          <w:rFonts w:ascii="Times New Roman" w:hAnsi="Times New Roman" w:cs="Times New Roman"/>
          <w:bCs/>
          <w:lang/>
        </w:rPr>
        <w:t xml:space="preserve">, док 2019. године била 44.359 </w:t>
      </w:r>
      <w:r w:rsidRPr="0032353D">
        <w:rPr>
          <w:rFonts w:ascii="Times New Roman" w:hAnsi="Times New Roman" w:cs="Times New Roman"/>
          <w:bCs/>
          <w:lang/>
        </w:rPr>
        <w:t>РСД</w:t>
      </w:r>
      <w:r w:rsidRPr="00DE6051">
        <w:rPr>
          <w:rFonts w:ascii="Times New Roman" w:hAnsi="Times New Roman" w:cs="Times New Roman"/>
          <w:bCs/>
          <w:lang/>
        </w:rPr>
        <w:t xml:space="preserve">, што говори у прилог повећања броја радних места у приватним фирмама у општини Ћуприја у протеклом периоду. Према подацима Републичког завода за статистику, у марту 2023. године, просечна нето зарада износила је 67.649, док је бруто зарада износила 93.644 </w:t>
      </w:r>
      <w:r w:rsidRPr="0032353D">
        <w:rPr>
          <w:rFonts w:ascii="Times New Roman" w:hAnsi="Times New Roman" w:cs="Times New Roman"/>
          <w:bCs/>
          <w:lang/>
        </w:rPr>
        <w:t>РСД</w:t>
      </w:r>
      <w:r w:rsidRPr="00DE6051">
        <w:rPr>
          <w:rFonts w:ascii="Times New Roman" w:hAnsi="Times New Roman" w:cs="Times New Roman"/>
          <w:bCs/>
          <w:lang/>
        </w:rPr>
        <w:t xml:space="preserve">. </w:t>
      </w:r>
    </w:p>
    <w:p w:rsidR="00E86A35" w:rsidRPr="00DE6051" w:rsidRDefault="00E86A35" w:rsidP="00C35B55">
      <w:pPr>
        <w:spacing w:after="0" w:line="360" w:lineRule="auto"/>
        <w:ind w:firstLine="720"/>
        <w:jc w:val="both"/>
        <w:rPr>
          <w:rFonts w:ascii="Times New Roman" w:hAnsi="Times New Roman" w:cs="Times New Roman"/>
          <w:bCs/>
          <w:lang/>
        </w:rPr>
      </w:pPr>
      <w:r w:rsidRPr="00DE6051">
        <w:rPr>
          <w:rFonts w:ascii="Times New Roman" w:hAnsi="Times New Roman" w:cs="Times New Roman"/>
          <w:bCs/>
          <w:lang/>
        </w:rPr>
        <w:t>З</w:t>
      </w:r>
      <w:r w:rsidRPr="00DE6051">
        <w:rPr>
          <w:rFonts w:ascii="Times New Roman" w:hAnsi="Times New Roman" w:cs="Times New Roman"/>
          <w:bCs/>
          <w:spacing w:val="-1"/>
          <w:lang/>
        </w:rPr>
        <w:t>а</w:t>
      </w:r>
      <w:r w:rsidRPr="00DE6051">
        <w:rPr>
          <w:rFonts w:ascii="Times New Roman" w:hAnsi="Times New Roman" w:cs="Times New Roman"/>
          <w:bCs/>
          <w:spacing w:val="1"/>
          <w:lang/>
        </w:rPr>
        <w:t>к</w:t>
      </w:r>
      <w:r w:rsidRPr="00DE6051">
        <w:rPr>
          <w:rFonts w:ascii="Times New Roman" w:hAnsi="Times New Roman" w:cs="Times New Roman"/>
          <w:bCs/>
          <w:spacing w:val="3"/>
          <w:lang/>
        </w:rPr>
        <w:t>љ</w:t>
      </w:r>
      <w:r w:rsidRPr="00DE6051">
        <w:rPr>
          <w:rFonts w:ascii="Times New Roman" w:hAnsi="Times New Roman" w:cs="Times New Roman"/>
          <w:bCs/>
          <w:spacing w:val="-5"/>
          <w:lang/>
        </w:rPr>
        <w:t>у</w:t>
      </w:r>
      <w:r w:rsidRPr="00DE6051">
        <w:rPr>
          <w:rFonts w:ascii="Times New Roman" w:hAnsi="Times New Roman" w:cs="Times New Roman"/>
          <w:bCs/>
          <w:spacing w:val="-1"/>
          <w:lang/>
        </w:rPr>
        <w:t>ч</w:t>
      </w:r>
      <w:r w:rsidRPr="00DE6051">
        <w:rPr>
          <w:rFonts w:ascii="Times New Roman" w:hAnsi="Times New Roman" w:cs="Times New Roman"/>
          <w:bCs/>
          <w:spacing w:val="1"/>
          <w:lang/>
        </w:rPr>
        <w:t>н</w:t>
      </w:r>
      <w:r w:rsidRPr="00DE6051">
        <w:rPr>
          <w:rFonts w:ascii="Times New Roman" w:hAnsi="Times New Roman" w:cs="Times New Roman"/>
          <w:bCs/>
          <w:lang/>
        </w:rPr>
        <w:t>о</w:t>
      </w:r>
      <w:r w:rsidRPr="00DE6051">
        <w:rPr>
          <w:rFonts w:ascii="Times New Roman" w:hAnsi="Times New Roman" w:cs="Times New Roman"/>
          <w:bCs/>
          <w:spacing w:val="1"/>
          <w:lang/>
        </w:rPr>
        <w:t xml:space="preserve"> с</w:t>
      </w:r>
      <w:r w:rsidRPr="00DE6051">
        <w:rPr>
          <w:rFonts w:ascii="Times New Roman" w:hAnsi="Times New Roman" w:cs="Times New Roman"/>
          <w:bCs/>
          <w:lang/>
        </w:rPr>
        <w:t>а 31.12.2021. год</w:t>
      </w:r>
      <w:r w:rsidRPr="00DE6051">
        <w:rPr>
          <w:rFonts w:ascii="Times New Roman" w:hAnsi="Times New Roman" w:cs="Times New Roman"/>
          <w:bCs/>
          <w:spacing w:val="4"/>
          <w:lang/>
        </w:rPr>
        <w:t>и</w:t>
      </w:r>
      <w:r w:rsidRPr="00DE6051">
        <w:rPr>
          <w:rFonts w:ascii="Times New Roman" w:hAnsi="Times New Roman" w:cs="Times New Roman"/>
          <w:bCs/>
          <w:spacing w:val="1"/>
          <w:lang/>
        </w:rPr>
        <w:t>н</w:t>
      </w:r>
      <w:r w:rsidRPr="00DE6051">
        <w:rPr>
          <w:rFonts w:ascii="Times New Roman" w:hAnsi="Times New Roman" w:cs="Times New Roman"/>
          <w:bCs/>
          <w:lang/>
        </w:rPr>
        <w:t xml:space="preserve">е </w:t>
      </w:r>
      <w:r w:rsidRPr="00DE6051">
        <w:rPr>
          <w:rFonts w:ascii="Times New Roman" w:hAnsi="Times New Roman" w:cs="Times New Roman"/>
          <w:bCs/>
          <w:spacing w:val="1"/>
          <w:lang/>
        </w:rPr>
        <w:t>н</w:t>
      </w:r>
      <w:r w:rsidRPr="00DE6051">
        <w:rPr>
          <w:rFonts w:ascii="Times New Roman" w:hAnsi="Times New Roman" w:cs="Times New Roman"/>
          <w:bCs/>
          <w:lang/>
        </w:rPr>
        <w:t xml:space="preserve">а </w:t>
      </w:r>
      <w:r w:rsidRPr="00DE6051">
        <w:rPr>
          <w:rFonts w:ascii="Times New Roman" w:hAnsi="Times New Roman" w:cs="Times New Roman"/>
          <w:bCs/>
          <w:spacing w:val="-1"/>
          <w:lang/>
        </w:rPr>
        <w:t>е</w:t>
      </w:r>
      <w:r w:rsidRPr="00DE6051">
        <w:rPr>
          <w:rFonts w:ascii="Times New Roman" w:hAnsi="Times New Roman" w:cs="Times New Roman"/>
          <w:bCs/>
          <w:lang/>
        </w:rPr>
        <w:t>вид</w:t>
      </w:r>
      <w:r w:rsidRPr="00DE6051">
        <w:rPr>
          <w:rFonts w:ascii="Times New Roman" w:hAnsi="Times New Roman" w:cs="Times New Roman"/>
          <w:bCs/>
          <w:spacing w:val="-1"/>
          <w:lang/>
        </w:rPr>
        <w:t>е</w:t>
      </w:r>
      <w:r w:rsidRPr="00DE6051">
        <w:rPr>
          <w:rFonts w:ascii="Times New Roman" w:hAnsi="Times New Roman" w:cs="Times New Roman"/>
          <w:bCs/>
          <w:spacing w:val="1"/>
          <w:lang/>
        </w:rPr>
        <w:t>нци</w:t>
      </w:r>
      <w:r w:rsidRPr="00DE6051">
        <w:rPr>
          <w:rFonts w:ascii="Times New Roman" w:hAnsi="Times New Roman" w:cs="Times New Roman"/>
          <w:bCs/>
          <w:spacing w:val="-2"/>
          <w:lang/>
        </w:rPr>
        <w:t>ј</w:t>
      </w:r>
      <w:r w:rsidRPr="00DE6051">
        <w:rPr>
          <w:rFonts w:ascii="Times New Roman" w:hAnsi="Times New Roman" w:cs="Times New Roman"/>
          <w:bCs/>
          <w:lang/>
        </w:rPr>
        <w:t>и</w:t>
      </w:r>
      <w:r w:rsidRPr="00DE6051">
        <w:rPr>
          <w:rFonts w:ascii="Times New Roman" w:hAnsi="Times New Roman" w:cs="Times New Roman"/>
          <w:bCs/>
          <w:spacing w:val="2"/>
          <w:lang/>
        </w:rPr>
        <w:t xml:space="preserve"> </w:t>
      </w:r>
      <w:r w:rsidRPr="00DE6051">
        <w:rPr>
          <w:rFonts w:ascii="Times New Roman" w:hAnsi="Times New Roman" w:cs="Times New Roman"/>
          <w:bCs/>
          <w:lang/>
        </w:rPr>
        <w:t>Ц</w:t>
      </w:r>
      <w:r w:rsidRPr="00DE6051">
        <w:rPr>
          <w:rFonts w:ascii="Times New Roman" w:hAnsi="Times New Roman" w:cs="Times New Roman"/>
          <w:bCs/>
          <w:spacing w:val="-1"/>
          <w:lang/>
        </w:rPr>
        <w:t>е</w:t>
      </w:r>
      <w:r w:rsidRPr="00DE6051">
        <w:rPr>
          <w:rFonts w:ascii="Times New Roman" w:hAnsi="Times New Roman" w:cs="Times New Roman"/>
          <w:bCs/>
          <w:spacing w:val="1"/>
          <w:lang/>
        </w:rPr>
        <w:t>н</w:t>
      </w:r>
      <w:r w:rsidRPr="00DE6051">
        <w:rPr>
          <w:rFonts w:ascii="Times New Roman" w:hAnsi="Times New Roman" w:cs="Times New Roman"/>
          <w:bCs/>
          <w:lang/>
        </w:rPr>
        <w:t>тра</w:t>
      </w:r>
      <w:r w:rsidRPr="00DE6051">
        <w:rPr>
          <w:rFonts w:ascii="Times New Roman" w:hAnsi="Times New Roman" w:cs="Times New Roman"/>
          <w:bCs/>
          <w:spacing w:val="1"/>
          <w:lang/>
        </w:rPr>
        <w:t xml:space="preserve"> з</w:t>
      </w:r>
      <w:r w:rsidRPr="00DE6051">
        <w:rPr>
          <w:rFonts w:ascii="Times New Roman" w:hAnsi="Times New Roman" w:cs="Times New Roman"/>
          <w:bCs/>
          <w:lang/>
        </w:rPr>
        <w:t xml:space="preserve">а </w:t>
      </w:r>
      <w:r w:rsidRPr="00DE6051">
        <w:rPr>
          <w:rFonts w:ascii="Times New Roman" w:hAnsi="Times New Roman" w:cs="Times New Roman"/>
          <w:bCs/>
          <w:spacing w:val="-1"/>
          <w:lang/>
        </w:rPr>
        <w:t>с</w:t>
      </w:r>
      <w:r w:rsidRPr="00DE6051">
        <w:rPr>
          <w:rFonts w:ascii="Times New Roman" w:hAnsi="Times New Roman" w:cs="Times New Roman"/>
          <w:bCs/>
          <w:lang/>
        </w:rPr>
        <w:t>о</w:t>
      </w:r>
      <w:r w:rsidRPr="00DE6051">
        <w:rPr>
          <w:rFonts w:ascii="Times New Roman" w:hAnsi="Times New Roman" w:cs="Times New Roman"/>
          <w:bCs/>
          <w:spacing w:val="1"/>
          <w:lang/>
        </w:rPr>
        <w:t>ци</w:t>
      </w:r>
      <w:r w:rsidRPr="00DE6051">
        <w:rPr>
          <w:rFonts w:ascii="Times New Roman" w:hAnsi="Times New Roman" w:cs="Times New Roman"/>
          <w:bCs/>
          <w:lang/>
        </w:rPr>
        <w:t>јал</w:t>
      </w:r>
      <w:r w:rsidRPr="00DE6051">
        <w:rPr>
          <w:rFonts w:ascii="Times New Roman" w:hAnsi="Times New Roman" w:cs="Times New Roman"/>
          <w:bCs/>
          <w:spacing w:val="1"/>
          <w:lang/>
        </w:rPr>
        <w:t>н</w:t>
      </w:r>
      <w:r w:rsidRPr="00DE6051">
        <w:rPr>
          <w:rFonts w:ascii="Times New Roman" w:hAnsi="Times New Roman" w:cs="Times New Roman"/>
          <w:bCs/>
          <w:lang/>
        </w:rPr>
        <w:t>и</w:t>
      </w:r>
      <w:r w:rsidRPr="00DE6051">
        <w:rPr>
          <w:rFonts w:ascii="Times New Roman" w:hAnsi="Times New Roman" w:cs="Times New Roman"/>
          <w:bCs/>
          <w:spacing w:val="2"/>
          <w:lang/>
        </w:rPr>
        <w:t xml:space="preserve"> </w:t>
      </w:r>
      <w:r w:rsidRPr="00DE6051">
        <w:rPr>
          <w:rFonts w:ascii="Times New Roman" w:hAnsi="Times New Roman" w:cs="Times New Roman"/>
          <w:bCs/>
          <w:lang/>
        </w:rPr>
        <w:t>р</w:t>
      </w:r>
      <w:r w:rsidRPr="00DE6051">
        <w:rPr>
          <w:rFonts w:ascii="Times New Roman" w:hAnsi="Times New Roman" w:cs="Times New Roman"/>
          <w:bCs/>
          <w:spacing w:val="-1"/>
          <w:lang/>
        </w:rPr>
        <w:t>а</w:t>
      </w:r>
      <w:r w:rsidRPr="00DE6051">
        <w:rPr>
          <w:rFonts w:ascii="Times New Roman" w:hAnsi="Times New Roman" w:cs="Times New Roman"/>
          <w:bCs/>
          <w:lang/>
        </w:rPr>
        <w:t>д</w:t>
      </w:r>
      <w:r w:rsidRPr="00DE6051">
        <w:rPr>
          <w:rFonts w:ascii="Times New Roman" w:hAnsi="Times New Roman" w:cs="Times New Roman"/>
          <w:bCs/>
          <w:spacing w:val="1"/>
          <w:lang/>
        </w:rPr>
        <w:t xml:space="preserve"> „Ћуприја“ </w:t>
      </w:r>
      <w:r w:rsidRPr="00DE6051">
        <w:rPr>
          <w:rFonts w:ascii="Times New Roman" w:hAnsi="Times New Roman" w:cs="Times New Roman"/>
          <w:bCs/>
          <w:lang/>
        </w:rPr>
        <w:t>б</w:t>
      </w:r>
      <w:r w:rsidRPr="00DE6051">
        <w:rPr>
          <w:rFonts w:ascii="Times New Roman" w:hAnsi="Times New Roman" w:cs="Times New Roman"/>
          <w:bCs/>
          <w:spacing w:val="1"/>
          <w:lang/>
        </w:rPr>
        <w:t>и</w:t>
      </w:r>
      <w:r w:rsidRPr="00DE6051">
        <w:rPr>
          <w:rFonts w:ascii="Times New Roman" w:hAnsi="Times New Roman" w:cs="Times New Roman"/>
          <w:bCs/>
          <w:lang/>
        </w:rPr>
        <w:t>ло</w:t>
      </w:r>
      <w:r w:rsidRPr="00DE6051">
        <w:rPr>
          <w:rFonts w:ascii="Times New Roman" w:hAnsi="Times New Roman" w:cs="Times New Roman"/>
          <w:bCs/>
          <w:spacing w:val="1"/>
          <w:lang/>
        </w:rPr>
        <w:t xml:space="preserve"> </w:t>
      </w:r>
      <w:r w:rsidRPr="00DE6051">
        <w:rPr>
          <w:rFonts w:ascii="Times New Roman" w:hAnsi="Times New Roman" w:cs="Times New Roman"/>
          <w:bCs/>
          <w:lang/>
        </w:rPr>
        <w:t xml:space="preserve">је </w:t>
      </w:r>
      <w:r w:rsidRPr="00DE6051">
        <w:rPr>
          <w:rFonts w:ascii="Times New Roman" w:hAnsi="Times New Roman" w:cs="Times New Roman"/>
          <w:bCs/>
          <w:spacing w:val="-5"/>
          <w:lang/>
        </w:rPr>
        <w:t>у</w:t>
      </w:r>
      <w:r w:rsidRPr="00DE6051">
        <w:rPr>
          <w:rFonts w:ascii="Times New Roman" w:hAnsi="Times New Roman" w:cs="Times New Roman"/>
          <w:bCs/>
          <w:spacing w:val="6"/>
          <w:lang/>
        </w:rPr>
        <w:t>к</w:t>
      </w:r>
      <w:r w:rsidRPr="00DE6051">
        <w:rPr>
          <w:rFonts w:ascii="Times New Roman" w:hAnsi="Times New Roman" w:cs="Times New Roman"/>
          <w:bCs/>
          <w:spacing w:val="-5"/>
          <w:lang/>
        </w:rPr>
        <w:t>у</w:t>
      </w:r>
      <w:r w:rsidRPr="00DE6051">
        <w:rPr>
          <w:rFonts w:ascii="Times New Roman" w:hAnsi="Times New Roman" w:cs="Times New Roman"/>
          <w:bCs/>
          <w:spacing w:val="1"/>
          <w:lang/>
        </w:rPr>
        <w:t>пн</w:t>
      </w:r>
      <w:r w:rsidRPr="00DE6051">
        <w:rPr>
          <w:rFonts w:ascii="Times New Roman" w:hAnsi="Times New Roman" w:cs="Times New Roman"/>
          <w:bCs/>
          <w:lang/>
        </w:rPr>
        <w:t>о 394</w:t>
      </w:r>
      <w:r w:rsidRPr="00DE6051">
        <w:rPr>
          <w:rFonts w:ascii="Times New Roman" w:hAnsi="Times New Roman" w:cs="Times New Roman"/>
          <w:bCs/>
          <w:spacing w:val="5"/>
          <w:lang/>
        </w:rPr>
        <w:t xml:space="preserve"> </w:t>
      </w:r>
      <w:r w:rsidRPr="00DE6051">
        <w:rPr>
          <w:rFonts w:ascii="Times New Roman" w:hAnsi="Times New Roman" w:cs="Times New Roman"/>
          <w:bCs/>
          <w:spacing w:val="1"/>
          <w:lang/>
        </w:rPr>
        <w:t>к</w:t>
      </w:r>
      <w:r w:rsidRPr="00DE6051">
        <w:rPr>
          <w:rFonts w:ascii="Times New Roman" w:hAnsi="Times New Roman" w:cs="Times New Roman"/>
          <w:bCs/>
          <w:lang/>
        </w:rPr>
        <w:t>ор</w:t>
      </w:r>
      <w:r w:rsidRPr="00DE6051">
        <w:rPr>
          <w:rFonts w:ascii="Times New Roman" w:hAnsi="Times New Roman" w:cs="Times New Roman"/>
          <w:bCs/>
          <w:spacing w:val="1"/>
          <w:lang/>
        </w:rPr>
        <w:t>и</w:t>
      </w:r>
      <w:r w:rsidRPr="00DE6051">
        <w:rPr>
          <w:rFonts w:ascii="Times New Roman" w:hAnsi="Times New Roman" w:cs="Times New Roman"/>
          <w:bCs/>
          <w:spacing w:val="-1"/>
          <w:lang/>
        </w:rPr>
        <w:t>с</w:t>
      </w:r>
      <w:r w:rsidRPr="00DE6051">
        <w:rPr>
          <w:rFonts w:ascii="Times New Roman" w:hAnsi="Times New Roman" w:cs="Times New Roman"/>
          <w:bCs/>
          <w:spacing w:val="1"/>
          <w:lang/>
        </w:rPr>
        <w:t>ник</w:t>
      </w:r>
      <w:r w:rsidRPr="00DE6051">
        <w:rPr>
          <w:rFonts w:ascii="Times New Roman" w:hAnsi="Times New Roman" w:cs="Times New Roman"/>
          <w:bCs/>
          <w:spacing w:val="4"/>
          <w:lang/>
        </w:rPr>
        <w:t xml:space="preserve"> </w:t>
      </w:r>
      <w:r w:rsidRPr="00DE6051">
        <w:rPr>
          <w:rFonts w:ascii="Times New Roman" w:hAnsi="Times New Roman" w:cs="Times New Roman"/>
          <w:bCs/>
          <w:lang/>
        </w:rPr>
        <w:t>(носио</w:t>
      </w:r>
      <w:r w:rsidRPr="00DE6051">
        <w:rPr>
          <w:rFonts w:ascii="Times New Roman" w:hAnsi="Times New Roman" w:cs="Times New Roman"/>
          <w:bCs/>
          <w:spacing w:val="2"/>
          <w:lang/>
        </w:rPr>
        <w:t>ц</w:t>
      </w:r>
      <w:r w:rsidRPr="00DE6051">
        <w:rPr>
          <w:rFonts w:ascii="Times New Roman" w:hAnsi="Times New Roman" w:cs="Times New Roman"/>
          <w:bCs/>
          <w:lang/>
        </w:rPr>
        <w:t>и</w:t>
      </w:r>
      <w:r w:rsidRPr="00DE6051">
        <w:rPr>
          <w:rFonts w:ascii="Times New Roman" w:hAnsi="Times New Roman" w:cs="Times New Roman"/>
          <w:bCs/>
          <w:spacing w:val="6"/>
          <w:lang/>
        </w:rPr>
        <w:t xml:space="preserve"> </w:t>
      </w:r>
      <w:r w:rsidRPr="00DE6051">
        <w:rPr>
          <w:rFonts w:ascii="Times New Roman" w:hAnsi="Times New Roman" w:cs="Times New Roman"/>
          <w:bCs/>
          <w:spacing w:val="1"/>
          <w:lang/>
        </w:rPr>
        <w:t>п</w:t>
      </w:r>
      <w:r w:rsidRPr="00DE6051">
        <w:rPr>
          <w:rFonts w:ascii="Times New Roman" w:hAnsi="Times New Roman" w:cs="Times New Roman"/>
          <w:bCs/>
          <w:lang/>
        </w:rPr>
        <w:t>р</w:t>
      </w:r>
      <w:r w:rsidRPr="00DE6051">
        <w:rPr>
          <w:rFonts w:ascii="Times New Roman" w:hAnsi="Times New Roman" w:cs="Times New Roman"/>
          <w:bCs/>
          <w:spacing w:val="-1"/>
          <w:lang/>
        </w:rPr>
        <w:t>а</w:t>
      </w:r>
      <w:r w:rsidRPr="00DE6051">
        <w:rPr>
          <w:rFonts w:ascii="Times New Roman" w:hAnsi="Times New Roman" w:cs="Times New Roman"/>
          <w:bCs/>
          <w:lang/>
        </w:rPr>
        <w:t>в</w:t>
      </w:r>
      <w:r w:rsidRPr="00DE6051">
        <w:rPr>
          <w:rFonts w:ascii="Times New Roman" w:hAnsi="Times New Roman" w:cs="Times New Roman"/>
          <w:bCs/>
          <w:spacing w:val="-1"/>
          <w:lang/>
        </w:rPr>
        <w:t>а</w:t>
      </w:r>
      <w:r w:rsidRPr="00DE6051">
        <w:rPr>
          <w:rFonts w:ascii="Times New Roman" w:hAnsi="Times New Roman" w:cs="Times New Roman"/>
          <w:bCs/>
          <w:lang/>
        </w:rPr>
        <w:t>)</w:t>
      </w:r>
      <w:r w:rsidRPr="00DE6051">
        <w:rPr>
          <w:rFonts w:ascii="Times New Roman" w:hAnsi="Times New Roman" w:cs="Times New Roman"/>
          <w:bCs/>
          <w:spacing w:val="4"/>
          <w:lang/>
        </w:rPr>
        <w:t xml:space="preserve"> </w:t>
      </w:r>
      <w:r w:rsidRPr="00DE6051">
        <w:rPr>
          <w:rFonts w:ascii="Times New Roman" w:hAnsi="Times New Roman" w:cs="Times New Roman"/>
          <w:bCs/>
          <w:spacing w:val="1"/>
          <w:lang/>
        </w:rPr>
        <w:t>н</w:t>
      </w:r>
      <w:r w:rsidRPr="00DE6051">
        <w:rPr>
          <w:rFonts w:ascii="Times New Roman" w:hAnsi="Times New Roman" w:cs="Times New Roman"/>
          <w:bCs/>
          <w:lang/>
        </w:rPr>
        <w:t>ов</w:t>
      </w:r>
      <w:r w:rsidRPr="00DE6051">
        <w:rPr>
          <w:rFonts w:ascii="Times New Roman" w:hAnsi="Times New Roman" w:cs="Times New Roman"/>
          <w:bCs/>
          <w:spacing w:val="-1"/>
          <w:lang/>
        </w:rPr>
        <w:t>ч</w:t>
      </w:r>
      <w:r w:rsidRPr="00DE6051">
        <w:rPr>
          <w:rFonts w:ascii="Times New Roman" w:hAnsi="Times New Roman" w:cs="Times New Roman"/>
          <w:bCs/>
          <w:spacing w:val="1"/>
          <w:lang/>
        </w:rPr>
        <w:t>ан</w:t>
      </w:r>
      <w:r w:rsidRPr="00DE6051">
        <w:rPr>
          <w:rFonts w:ascii="Times New Roman" w:hAnsi="Times New Roman" w:cs="Times New Roman"/>
          <w:bCs/>
          <w:lang/>
        </w:rPr>
        <w:t>е</w:t>
      </w:r>
      <w:r w:rsidRPr="00DE6051">
        <w:rPr>
          <w:rFonts w:ascii="Times New Roman" w:hAnsi="Times New Roman" w:cs="Times New Roman"/>
          <w:bCs/>
          <w:spacing w:val="4"/>
          <w:lang/>
        </w:rPr>
        <w:t xml:space="preserve"> </w:t>
      </w:r>
      <w:r w:rsidRPr="00DE6051">
        <w:rPr>
          <w:rFonts w:ascii="Times New Roman" w:hAnsi="Times New Roman" w:cs="Times New Roman"/>
          <w:bCs/>
          <w:spacing w:val="-1"/>
          <w:lang/>
        </w:rPr>
        <w:t>с</w:t>
      </w:r>
      <w:r w:rsidRPr="00DE6051">
        <w:rPr>
          <w:rFonts w:ascii="Times New Roman" w:hAnsi="Times New Roman" w:cs="Times New Roman"/>
          <w:bCs/>
          <w:lang/>
        </w:rPr>
        <w:t>о</w:t>
      </w:r>
      <w:r w:rsidRPr="00DE6051">
        <w:rPr>
          <w:rFonts w:ascii="Times New Roman" w:hAnsi="Times New Roman" w:cs="Times New Roman"/>
          <w:bCs/>
          <w:spacing w:val="1"/>
          <w:lang/>
        </w:rPr>
        <w:t>ци</w:t>
      </w:r>
      <w:r w:rsidRPr="00DE6051">
        <w:rPr>
          <w:rFonts w:ascii="Times New Roman" w:hAnsi="Times New Roman" w:cs="Times New Roman"/>
          <w:bCs/>
          <w:lang/>
        </w:rPr>
        <w:t>јал</w:t>
      </w:r>
      <w:r w:rsidRPr="00DE6051">
        <w:rPr>
          <w:rFonts w:ascii="Times New Roman" w:hAnsi="Times New Roman" w:cs="Times New Roman"/>
          <w:bCs/>
          <w:spacing w:val="1"/>
          <w:lang/>
        </w:rPr>
        <w:t>н</w:t>
      </w:r>
      <w:r w:rsidRPr="00DE6051">
        <w:rPr>
          <w:rFonts w:ascii="Times New Roman" w:hAnsi="Times New Roman" w:cs="Times New Roman"/>
          <w:bCs/>
          <w:lang/>
        </w:rPr>
        <w:t>е</w:t>
      </w:r>
      <w:r w:rsidRPr="00DE6051">
        <w:rPr>
          <w:rFonts w:ascii="Times New Roman" w:hAnsi="Times New Roman" w:cs="Times New Roman"/>
          <w:bCs/>
          <w:spacing w:val="4"/>
          <w:lang/>
        </w:rPr>
        <w:t xml:space="preserve"> </w:t>
      </w:r>
      <w:r w:rsidRPr="00DE6051">
        <w:rPr>
          <w:rFonts w:ascii="Times New Roman" w:hAnsi="Times New Roman" w:cs="Times New Roman"/>
          <w:bCs/>
          <w:spacing w:val="1"/>
          <w:lang/>
        </w:rPr>
        <w:t>п</w:t>
      </w:r>
      <w:r w:rsidRPr="00DE6051">
        <w:rPr>
          <w:rFonts w:ascii="Times New Roman" w:hAnsi="Times New Roman" w:cs="Times New Roman"/>
          <w:bCs/>
          <w:lang/>
        </w:rPr>
        <w:t>о</w:t>
      </w:r>
      <w:r w:rsidRPr="00DE6051">
        <w:rPr>
          <w:rFonts w:ascii="Times New Roman" w:hAnsi="Times New Roman" w:cs="Times New Roman"/>
          <w:bCs/>
          <w:spacing w:val="-1"/>
          <w:lang/>
        </w:rPr>
        <w:t>м</w:t>
      </w:r>
      <w:r w:rsidRPr="00DE6051">
        <w:rPr>
          <w:rFonts w:ascii="Times New Roman" w:hAnsi="Times New Roman" w:cs="Times New Roman"/>
          <w:bCs/>
          <w:lang/>
        </w:rPr>
        <w:t>оћ</w:t>
      </w:r>
      <w:r w:rsidRPr="00DE6051">
        <w:rPr>
          <w:rFonts w:ascii="Times New Roman" w:hAnsi="Times New Roman" w:cs="Times New Roman"/>
          <w:bCs/>
          <w:spacing w:val="1"/>
          <w:lang/>
        </w:rPr>
        <w:t>и</w:t>
      </w:r>
      <w:r w:rsidRPr="00DE6051">
        <w:rPr>
          <w:rFonts w:ascii="Times New Roman" w:hAnsi="Times New Roman" w:cs="Times New Roman"/>
          <w:bCs/>
          <w:lang/>
        </w:rPr>
        <w:t>.</w:t>
      </w:r>
      <w:r w:rsidRPr="00DE6051">
        <w:rPr>
          <w:rFonts w:ascii="Times New Roman" w:hAnsi="Times New Roman" w:cs="Times New Roman"/>
          <w:bCs/>
          <w:spacing w:val="2"/>
          <w:lang/>
        </w:rPr>
        <w:t xml:space="preserve"> </w:t>
      </w:r>
      <w:r w:rsidRPr="00DE6051">
        <w:rPr>
          <w:rFonts w:ascii="Times New Roman" w:hAnsi="Times New Roman" w:cs="Times New Roman"/>
          <w:bCs/>
          <w:lang/>
        </w:rPr>
        <w:t>У</w:t>
      </w:r>
      <w:r w:rsidRPr="00DE6051">
        <w:rPr>
          <w:rFonts w:ascii="Times New Roman" w:hAnsi="Times New Roman" w:cs="Times New Roman"/>
          <w:bCs/>
          <w:spacing w:val="5"/>
          <w:lang/>
        </w:rPr>
        <w:t xml:space="preserve"> </w:t>
      </w:r>
      <w:r w:rsidRPr="00DE6051">
        <w:rPr>
          <w:rFonts w:ascii="Times New Roman" w:hAnsi="Times New Roman" w:cs="Times New Roman"/>
          <w:bCs/>
          <w:lang/>
        </w:rPr>
        <w:t>о</w:t>
      </w:r>
      <w:r w:rsidRPr="00DE6051">
        <w:rPr>
          <w:rFonts w:ascii="Times New Roman" w:hAnsi="Times New Roman" w:cs="Times New Roman"/>
          <w:bCs/>
          <w:spacing w:val="1"/>
          <w:lang/>
        </w:rPr>
        <w:t>к</w:t>
      </w:r>
      <w:r w:rsidRPr="00DE6051">
        <w:rPr>
          <w:rFonts w:ascii="Times New Roman" w:hAnsi="Times New Roman" w:cs="Times New Roman"/>
          <w:bCs/>
          <w:lang/>
        </w:rPr>
        <w:t>ви</w:t>
      </w:r>
      <w:r w:rsidRPr="00DE6051">
        <w:rPr>
          <w:rFonts w:ascii="Times New Roman" w:hAnsi="Times New Roman" w:cs="Times New Roman"/>
          <w:bCs/>
          <w:spacing w:val="2"/>
          <w:lang/>
        </w:rPr>
        <w:t>р</w:t>
      </w:r>
      <w:r w:rsidRPr="00DE6051">
        <w:rPr>
          <w:rFonts w:ascii="Times New Roman" w:hAnsi="Times New Roman" w:cs="Times New Roman"/>
          <w:bCs/>
          <w:lang/>
        </w:rPr>
        <w:t xml:space="preserve">у ових </w:t>
      </w:r>
      <w:r w:rsidRPr="00DE6051">
        <w:rPr>
          <w:rFonts w:ascii="Times New Roman" w:hAnsi="Times New Roman" w:cs="Times New Roman"/>
          <w:bCs/>
          <w:spacing w:val="1"/>
          <w:lang/>
        </w:rPr>
        <w:t>п</w:t>
      </w:r>
      <w:r w:rsidRPr="00DE6051">
        <w:rPr>
          <w:rFonts w:ascii="Times New Roman" w:hAnsi="Times New Roman" w:cs="Times New Roman"/>
          <w:bCs/>
          <w:lang/>
        </w:rPr>
        <w:t>ород</w:t>
      </w:r>
      <w:r w:rsidRPr="00DE6051">
        <w:rPr>
          <w:rFonts w:ascii="Times New Roman" w:hAnsi="Times New Roman" w:cs="Times New Roman"/>
          <w:bCs/>
          <w:spacing w:val="-1"/>
          <w:lang/>
        </w:rPr>
        <w:t>и</w:t>
      </w:r>
      <w:r w:rsidRPr="00DE6051">
        <w:rPr>
          <w:rFonts w:ascii="Times New Roman" w:hAnsi="Times New Roman" w:cs="Times New Roman"/>
          <w:bCs/>
          <w:spacing w:val="1"/>
          <w:lang/>
        </w:rPr>
        <w:t>ц</w:t>
      </w:r>
      <w:r w:rsidRPr="00DE6051">
        <w:rPr>
          <w:rFonts w:ascii="Times New Roman" w:hAnsi="Times New Roman" w:cs="Times New Roman"/>
          <w:bCs/>
          <w:lang/>
        </w:rPr>
        <w:t xml:space="preserve">а </w:t>
      </w:r>
      <w:r w:rsidRPr="00DE6051">
        <w:rPr>
          <w:rFonts w:ascii="Times New Roman" w:hAnsi="Times New Roman" w:cs="Times New Roman"/>
          <w:bCs/>
          <w:spacing w:val="-1"/>
          <w:lang/>
        </w:rPr>
        <w:t>е</w:t>
      </w:r>
      <w:r w:rsidRPr="00DE6051">
        <w:rPr>
          <w:rFonts w:ascii="Times New Roman" w:hAnsi="Times New Roman" w:cs="Times New Roman"/>
          <w:bCs/>
          <w:lang/>
        </w:rPr>
        <w:t>вид</w:t>
      </w:r>
      <w:r w:rsidRPr="00DE6051">
        <w:rPr>
          <w:rFonts w:ascii="Times New Roman" w:hAnsi="Times New Roman" w:cs="Times New Roman"/>
          <w:bCs/>
          <w:spacing w:val="-1"/>
          <w:lang/>
        </w:rPr>
        <w:t>е</w:t>
      </w:r>
      <w:r w:rsidRPr="00DE6051">
        <w:rPr>
          <w:rFonts w:ascii="Times New Roman" w:hAnsi="Times New Roman" w:cs="Times New Roman"/>
          <w:bCs/>
          <w:spacing w:val="1"/>
          <w:lang/>
        </w:rPr>
        <w:t>н</w:t>
      </w:r>
      <w:r w:rsidRPr="00DE6051">
        <w:rPr>
          <w:rFonts w:ascii="Times New Roman" w:hAnsi="Times New Roman" w:cs="Times New Roman"/>
          <w:bCs/>
          <w:lang/>
        </w:rPr>
        <w:t>т</w:t>
      </w:r>
      <w:r w:rsidRPr="00DE6051">
        <w:rPr>
          <w:rFonts w:ascii="Times New Roman" w:hAnsi="Times New Roman" w:cs="Times New Roman"/>
          <w:bCs/>
          <w:spacing w:val="2"/>
          <w:lang/>
        </w:rPr>
        <w:t>и</w:t>
      </w:r>
      <w:r w:rsidRPr="00DE6051">
        <w:rPr>
          <w:rFonts w:ascii="Times New Roman" w:hAnsi="Times New Roman" w:cs="Times New Roman"/>
          <w:bCs/>
          <w:lang/>
        </w:rPr>
        <w:t>р</w:t>
      </w:r>
      <w:r w:rsidRPr="00DE6051">
        <w:rPr>
          <w:rFonts w:ascii="Times New Roman" w:hAnsi="Times New Roman" w:cs="Times New Roman"/>
          <w:bCs/>
          <w:spacing w:val="-1"/>
          <w:lang/>
        </w:rPr>
        <w:t>ан</w:t>
      </w:r>
      <w:r w:rsidRPr="00DE6051">
        <w:rPr>
          <w:rFonts w:ascii="Times New Roman" w:hAnsi="Times New Roman" w:cs="Times New Roman"/>
          <w:bCs/>
          <w:lang/>
        </w:rPr>
        <w:t>о</w:t>
      </w:r>
      <w:r w:rsidRPr="00DE6051">
        <w:rPr>
          <w:rFonts w:ascii="Times New Roman" w:hAnsi="Times New Roman" w:cs="Times New Roman"/>
          <w:bCs/>
          <w:spacing w:val="1"/>
          <w:lang/>
        </w:rPr>
        <w:t xml:space="preserve"> </w:t>
      </w:r>
      <w:r w:rsidRPr="00DE6051">
        <w:rPr>
          <w:rFonts w:ascii="Times New Roman" w:hAnsi="Times New Roman" w:cs="Times New Roman"/>
          <w:bCs/>
          <w:lang/>
        </w:rPr>
        <w:t>је 774</w:t>
      </w:r>
      <w:r w:rsidRPr="00DE6051">
        <w:rPr>
          <w:rFonts w:ascii="Times New Roman" w:hAnsi="Times New Roman" w:cs="Times New Roman"/>
          <w:bCs/>
          <w:spacing w:val="1"/>
          <w:lang/>
        </w:rPr>
        <w:t xml:space="preserve"> </w:t>
      </w:r>
      <w:r w:rsidRPr="00DE6051">
        <w:rPr>
          <w:rFonts w:ascii="Times New Roman" w:hAnsi="Times New Roman" w:cs="Times New Roman"/>
          <w:bCs/>
          <w:spacing w:val="-1"/>
          <w:lang/>
        </w:rPr>
        <w:t>с</w:t>
      </w:r>
      <w:r w:rsidRPr="00DE6051">
        <w:rPr>
          <w:rFonts w:ascii="Times New Roman" w:hAnsi="Times New Roman" w:cs="Times New Roman"/>
          <w:bCs/>
          <w:spacing w:val="4"/>
          <w:lang/>
        </w:rPr>
        <w:t>а</w:t>
      </w:r>
      <w:r w:rsidRPr="00DE6051">
        <w:rPr>
          <w:rFonts w:ascii="Times New Roman" w:hAnsi="Times New Roman" w:cs="Times New Roman"/>
          <w:bCs/>
          <w:spacing w:val="-5"/>
          <w:lang/>
        </w:rPr>
        <w:t>у</w:t>
      </w:r>
      <w:r w:rsidRPr="00DE6051">
        <w:rPr>
          <w:rFonts w:ascii="Times New Roman" w:hAnsi="Times New Roman" w:cs="Times New Roman"/>
          <w:bCs/>
          <w:lang/>
        </w:rPr>
        <w:t>ж</w:t>
      </w:r>
      <w:r w:rsidRPr="00DE6051">
        <w:rPr>
          <w:rFonts w:ascii="Times New Roman" w:hAnsi="Times New Roman" w:cs="Times New Roman"/>
          <w:bCs/>
          <w:spacing w:val="1"/>
          <w:lang/>
        </w:rPr>
        <w:t>и</w:t>
      </w:r>
      <w:r w:rsidRPr="00DE6051">
        <w:rPr>
          <w:rFonts w:ascii="Times New Roman" w:hAnsi="Times New Roman" w:cs="Times New Roman"/>
          <w:bCs/>
          <w:lang/>
        </w:rPr>
        <w:t>в</w:t>
      </w:r>
      <w:r w:rsidRPr="00DE6051">
        <w:rPr>
          <w:rFonts w:ascii="Times New Roman" w:hAnsi="Times New Roman" w:cs="Times New Roman"/>
          <w:bCs/>
          <w:spacing w:val="-1"/>
          <w:lang/>
        </w:rPr>
        <w:t>а</w:t>
      </w:r>
      <w:r w:rsidRPr="00DE6051">
        <w:rPr>
          <w:rFonts w:ascii="Times New Roman" w:hAnsi="Times New Roman" w:cs="Times New Roman"/>
          <w:bCs/>
          <w:lang/>
        </w:rPr>
        <w:t>о</w:t>
      </w:r>
      <w:r w:rsidRPr="00DE6051">
        <w:rPr>
          <w:rFonts w:ascii="Times New Roman" w:hAnsi="Times New Roman" w:cs="Times New Roman"/>
          <w:bCs/>
          <w:spacing w:val="1"/>
          <w:lang/>
        </w:rPr>
        <w:t>ц</w:t>
      </w:r>
      <w:r w:rsidRPr="00DE6051">
        <w:rPr>
          <w:rFonts w:ascii="Times New Roman" w:hAnsi="Times New Roman" w:cs="Times New Roman"/>
          <w:bCs/>
          <w:spacing w:val="-1"/>
          <w:lang/>
        </w:rPr>
        <w:t>а</w:t>
      </w:r>
      <w:r w:rsidRPr="00DE6051">
        <w:rPr>
          <w:rFonts w:ascii="Times New Roman" w:hAnsi="Times New Roman" w:cs="Times New Roman"/>
          <w:bCs/>
          <w:lang/>
        </w:rPr>
        <w:t>,</w:t>
      </w:r>
      <w:r w:rsidRPr="00DE6051">
        <w:rPr>
          <w:rFonts w:ascii="Times New Roman" w:hAnsi="Times New Roman" w:cs="Times New Roman"/>
          <w:bCs/>
          <w:spacing w:val="3"/>
          <w:lang/>
        </w:rPr>
        <w:t xml:space="preserve"> </w:t>
      </w:r>
      <w:r w:rsidRPr="00DE6051">
        <w:rPr>
          <w:rFonts w:ascii="Times New Roman" w:hAnsi="Times New Roman" w:cs="Times New Roman"/>
          <w:bCs/>
          <w:lang/>
        </w:rPr>
        <w:t>што</w:t>
      </w:r>
      <w:r w:rsidRPr="00DE6051">
        <w:rPr>
          <w:rFonts w:ascii="Times New Roman" w:hAnsi="Times New Roman" w:cs="Times New Roman"/>
          <w:bCs/>
          <w:spacing w:val="1"/>
          <w:lang/>
        </w:rPr>
        <w:t xml:space="preserve"> зн</w:t>
      </w:r>
      <w:r w:rsidRPr="00DE6051">
        <w:rPr>
          <w:rFonts w:ascii="Times New Roman" w:hAnsi="Times New Roman" w:cs="Times New Roman"/>
          <w:bCs/>
          <w:spacing w:val="-1"/>
          <w:lang/>
        </w:rPr>
        <w:t>ач</w:t>
      </w:r>
      <w:r w:rsidRPr="00DE6051">
        <w:rPr>
          <w:rFonts w:ascii="Times New Roman" w:hAnsi="Times New Roman" w:cs="Times New Roman"/>
          <w:bCs/>
          <w:lang/>
        </w:rPr>
        <w:t>и</w:t>
      </w:r>
      <w:r w:rsidRPr="00DE6051">
        <w:rPr>
          <w:rFonts w:ascii="Times New Roman" w:hAnsi="Times New Roman" w:cs="Times New Roman"/>
          <w:bCs/>
          <w:spacing w:val="2"/>
          <w:lang/>
        </w:rPr>
        <w:t xml:space="preserve"> </w:t>
      </w:r>
      <w:r w:rsidRPr="00DE6051">
        <w:rPr>
          <w:rFonts w:ascii="Times New Roman" w:hAnsi="Times New Roman" w:cs="Times New Roman"/>
          <w:bCs/>
          <w:lang/>
        </w:rPr>
        <w:t xml:space="preserve">да је </w:t>
      </w:r>
      <w:r w:rsidRPr="00DE6051">
        <w:rPr>
          <w:rFonts w:ascii="Times New Roman" w:hAnsi="Times New Roman" w:cs="Times New Roman"/>
          <w:bCs/>
          <w:spacing w:val="-1"/>
          <w:lang/>
        </w:rPr>
        <w:t>с</w:t>
      </w:r>
      <w:r w:rsidRPr="00DE6051">
        <w:rPr>
          <w:rFonts w:ascii="Times New Roman" w:hAnsi="Times New Roman" w:cs="Times New Roman"/>
          <w:bCs/>
          <w:spacing w:val="1"/>
          <w:lang/>
        </w:rPr>
        <w:t>и</w:t>
      </w:r>
      <w:r w:rsidRPr="00DE6051">
        <w:rPr>
          <w:rFonts w:ascii="Times New Roman" w:hAnsi="Times New Roman" w:cs="Times New Roman"/>
          <w:bCs/>
          <w:spacing w:val="-1"/>
          <w:lang/>
        </w:rPr>
        <w:t>с</w:t>
      </w:r>
      <w:r w:rsidRPr="00DE6051">
        <w:rPr>
          <w:rFonts w:ascii="Times New Roman" w:hAnsi="Times New Roman" w:cs="Times New Roman"/>
          <w:bCs/>
          <w:lang/>
        </w:rPr>
        <w:t>те</w:t>
      </w:r>
      <w:r w:rsidRPr="00DE6051">
        <w:rPr>
          <w:rFonts w:ascii="Times New Roman" w:hAnsi="Times New Roman" w:cs="Times New Roman"/>
          <w:bCs/>
          <w:spacing w:val="-1"/>
          <w:lang/>
        </w:rPr>
        <w:t>м</w:t>
      </w:r>
      <w:r w:rsidRPr="00DE6051">
        <w:rPr>
          <w:rFonts w:ascii="Times New Roman" w:hAnsi="Times New Roman" w:cs="Times New Roman"/>
          <w:bCs/>
          <w:lang/>
        </w:rPr>
        <w:t xml:space="preserve">ом </w:t>
      </w:r>
      <w:r w:rsidRPr="00DE6051">
        <w:rPr>
          <w:rFonts w:ascii="Times New Roman" w:hAnsi="Times New Roman" w:cs="Times New Roman"/>
          <w:bCs/>
          <w:spacing w:val="-1"/>
          <w:lang/>
        </w:rPr>
        <w:t>с</w:t>
      </w:r>
      <w:r w:rsidRPr="00DE6051">
        <w:rPr>
          <w:rFonts w:ascii="Times New Roman" w:hAnsi="Times New Roman" w:cs="Times New Roman"/>
          <w:bCs/>
          <w:lang/>
        </w:rPr>
        <w:t>о</w:t>
      </w:r>
      <w:r w:rsidRPr="00DE6051">
        <w:rPr>
          <w:rFonts w:ascii="Times New Roman" w:hAnsi="Times New Roman" w:cs="Times New Roman"/>
          <w:bCs/>
          <w:spacing w:val="1"/>
          <w:lang/>
        </w:rPr>
        <w:t>ци</w:t>
      </w:r>
      <w:r w:rsidRPr="00DE6051">
        <w:rPr>
          <w:rFonts w:ascii="Times New Roman" w:hAnsi="Times New Roman" w:cs="Times New Roman"/>
          <w:bCs/>
          <w:lang/>
        </w:rPr>
        <w:t>јал</w:t>
      </w:r>
      <w:r w:rsidRPr="00DE6051">
        <w:rPr>
          <w:rFonts w:ascii="Times New Roman" w:hAnsi="Times New Roman" w:cs="Times New Roman"/>
          <w:bCs/>
          <w:spacing w:val="1"/>
          <w:lang/>
        </w:rPr>
        <w:t>н</w:t>
      </w:r>
      <w:r w:rsidRPr="00DE6051">
        <w:rPr>
          <w:rFonts w:ascii="Times New Roman" w:hAnsi="Times New Roman" w:cs="Times New Roman"/>
          <w:bCs/>
          <w:lang/>
        </w:rPr>
        <w:t xml:space="preserve">е </w:t>
      </w:r>
      <w:r w:rsidRPr="00DE6051">
        <w:rPr>
          <w:rFonts w:ascii="Times New Roman" w:hAnsi="Times New Roman" w:cs="Times New Roman"/>
          <w:bCs/>
          <w:spacing w:val="1"/>
          <w:lang/>
        </w:rPr>
        <w:t>з</w:t>
      </w:r>
      <w:r w:rsidRPr="00DE6051">
        <w:rPr>
          <w:rFonts w:ascii="Times New Roman" w:hAnsi="Times New Roman" w:cs="Times New Roman"/>
          <w:bCs/>
          <w:spacing w:val="-1"/>
          <w:lang/>
        </w:rPr>
        <w:t>а</w:t>
      </w:r>
      <w:r w:rsidRPr="00DE6051">
        <w:rPr>
          <w:rFonts w:ascii="Times New Roman" w:hAnsi="Times New Roman" w:cs="Times New Roman"/>
          <w:bCs/>
          <w:lang/>
        </w:rPr>
        <w:t>шт</w:t>
      </w:r>
      <w:r w:rsidRPr="00DE6051">
        <w:rPr>
          <w:rFonts w:ascii="Times New Roman" w:hAnsi="Times New Roman" w:cs="Times New Roman"/>
          <w:bCs/>
          <w:spacing w:val="2"/>
          <w:lang/>
        </w:rPr>
        <w:t>и</w:t>
      </w:r>
      <w:r w:rsidRPr="00DE6051">
        <w:rPr>
          <w:rFonts w:ascii="Times New Roman" w:hAnsi="Times New Roman" w:cs="Times New Roman"/>
          <w:bCs/>
          <w:lang/>
        </w:rPr>
        <w:t xml:space="preserve">те </w:t>
      </w:r>
      <w:r w:rsidRPr="00DE6051">
        <w:rPr>
          <w:rFonts w:ascii="Times New Roman" w:hAnsi="Times New Roman" w:cs="Times New Roman"/>
          <w:bCs/>
          <w:spacing w:val="-1"/>
          <w:lang/>
        </w:rPr>
        <w:t>н</w:t>
      </w:r>
      <w:r w:rsidRPr="00DE6051">
        <w:rPr>
          <w:rFonts w:ascii="Times New Roman" w:hAnsi="Times New Roman" w:cs="Times New Roman"/>
          <w:bCs/>
          <w:lang/>
        </w:rPr>
        <w:t>а тер</w:t>
      </w:r>
      <w:r w:rsidRPr="00DE6051">
        <w:rPr>
          <w:rFonts w:ascii="Times New Roman" w:hAnsi="Times New Roman" w:cs="Times New Roman"/>
          <w:bCs/>
          <w:spacing w:val="1"/>
          <w:lang/>
        </w:rPr>
        <w:t>и</w:t>
      </w:r>
      <w:r w:rsidRPr="00DE6051">
        <w:rPr>
          <w:rFonts w:ascii="Times New Roman" w:hAnsi="Times New Roman" w:cs="Times New Roman"/>
          <w:bCs/>
          <w:lang/>
        </w:rPr>
        <w:t>тор</w:t>
      </w:r>
      <w:r w:rsidRPr="00DE6051">
        <w:rPr>
          <w:rFonts w:ascii="Times New Roman" w:hAnsi="Times New Roman" w:cs="Times New Roman"/>
          <w:bCs/>
          <w:spacing w:val="2"/>
          <w:lang/>
        </w:rPr>
        <w:t>и</w:t>
      </w:r>
      <w:r w:rsidRPr="00DE6051">
        <w:rPr>
          <w:rFonts w:ascii="Times New Roman" w:hAnsi="Times New Roman" w:cs="Times New Roman"/>
          <w:bCs/>
          <w:spacing w:val="-2"/>
          <w:lang/>
        </w:rPr>
        <w:t>ј</w:t>
      </w:r>
      <w:r w:rsidRPr="00DE6051">
        <w:rPr>
          <w:rFonts w:ascii="Times New Roman" w:hAnsi="Times New Roman" w:cs="Times New Roman"/>
          <w:bCs/>
          <w:lang/>
        </w:rPr>
        <w:t>и општине Ћуприја о</w:t>
      </w:r>
      <w:r w:rsidRPr="00DE6051">
        <w:rPr>
          <w:rFonts w:ascii="Times New Roman" w:hAnsi="Times New Roman" w:cs="Times New Roman"/>
          <w:bCs/>
          <w:spacing w:val="2"/>
          <w:lang/>
        </w:rPr>
        <w:t>б</w:t>
      </w:r>
      <w:r w:rsidRPr="00DE6051">
        <w:rPr>
          <w:rFonts w:ascii="Times New Roman" w:hAnsi="Times New Roman" w:cs="Times New Roman"/>
          <w:bCs/>
          <w:spacing w:val="-7"/>
          <w:lang/>
        </w:rPr>
        <w:t>у</w:t>
      </w:r>
      <w:r w:rsidRPr="00DE6051">
        <w:rPr>
          <w:rFonts w:ascii="Times New Roman" w:hAnsi="Times New Roman" w:cs="Times New Roman"/>
          <w:bCs/>
          <w:spacing w:val="2"/>
          <w:lang/>
        </w:rPr>
        <w:t>х</w:t>
      </w:r>
      <w:r w:rsidRPr="00DE6051">
        <w:rPr>
          <w:rFonts w:ascii="Times New Roman" w:hAnsi="Times New Roman" w:cs="Times New Roman"/>
          <w:bCs/>
          <w:lang/>
        </w:rPr>
        <w:t>в</w:t>
      </w:r>
      <w:r w:rsidRPr="00DE6051">
        <w:rPr>
          <w:rFonts w:ascii="Times New Roman" w:hAnsi="Times New Roman" w:cs="Times New Roman"/>
          <w:bCs/>
          <w:spacing w:val="-1"/>
          <w:lang/>
        </w:rPr>
        <w:t>а</w:t>
      </w:r>
      <w:r w:rsidRPr="00DE6051">
        <w:rPr>
          <w:rFonts w:ascii="Times New Roman" w:hAnsi="Times New Roman" w:cs="Times New Roman"/>
          <w:bCs/>
          <w:lang/>
        </w:rPr>
        <w:t>ћ</w:t>
      </w:r>
      <w:r w:rsidRPr="00DE6051">
        <w:rPr>
          <w:rFonts w:ascii="Times New Roman" w:hAnsi="Times New Roman" w:cs="Times New Roman"/>
          <w:bCs/>
          <w:spacing w:val="-1"/>
          <w:lang/>
        </w:rPr>
        <w:t>е</w:t>
      </w:r>
      <w:r w:rsidRPr="00DE6051">
        <w:rPr>
          <w:rFonts w:ascii="Times New Roman" w:hAnsi="Times New Roman" w:cs="Times New Roman"/>
          <w:bCs/>
          <w:spacing w:val="1"/>
          <w:lang/>
        </w:rPr>
        <w:t>н</w:t>
      </w:r>
      <w:r w:rsidRPr="00DE6051">
        <w:rPr>
          <w:rFonts w:ascii="Times New Roman" w:hAnsi="Times New Roman" w:cs="Times New Roman"/>
          <w:bCs/>
          <w:lang/>
        </w:rPr>
        <w:t>о</w:t>
      </w:r>
      <w:r w:rsidRPr="00DE6051">
        <w:rPr>
          <w:rFonts w:ascii="Times New Roman" w:hAnsi="Times New Roman" w:cs="Times New Roman"/>
          <w:bCs/>
          <w:spacing w:val="5"/>
          <w:lang/>
        </w:rPr>
        <w:t xml:space="preserve"> </w:t>
      </w:r>
      <w:r w:rsidRPr="00DE6051">
        <w:rPr>
          <w:rFonts w:ascii="Times New Roman" w:hAnsi="Times New Roman" w:cs="Times New Roman"/>
          <w:bCs/>
          <w:spacing w:val="-7"/>
          <w:lang/>
        </w:rPr>
        <w:t>у</w:t>
      </w:r>
      <w:r w:rsidRPr="00DE6051">
        <w:rPr>
          <w:rFonts w:ascii="Times New Roman" w:hAnsi="Times New Roman" w:cs="Times New Roman"/>
          <w:bCs/>
          <w:spacing w:val="3"/>
          <w:lang/>
        </w:rPr>
        <w:t>к</w:t>
      </w:r>
      <w:r w:rsidRPr="00DE6051">
        <w:rPr>
          <w:rFonts w:ascii="Times New Roman" w:hAnsi="Times New Roman" w:cs="Times New Roman"/>
          <w:bCs/>
          <w:spacing w:val="-5"/>
          <w:lang/>
        </w:rPr>
        <w:t>у</w:t>
      </w:r>
      <w:r w:rsidRPr="00DE6051">
        <w:rPr>
          <w:rFonts w:ascii="Times New Roman" w:hAnsi="Times New Roman" w:cs="Times New Roman"/>
          <w:bCs/>
          <w:spacing w:val="1"/>
          <w:lang/>
        </w:rPr>
        <w:t>пн</w:t>
      </w:r>
      <w:r w:rsidRPr="00DE6051">
        <w:rPr>
          <w:rFonts w:ascii="Times New Roman" w:hAnsi="Times New Roman" w:cs="Times New Roman"/>
          <w:bCs/>
          <w:lang/>
        </w:rPr>
        <w:t>о</w:t>
      </w:r>
      <w:r w:rsidRPr="00DE6051">
        <w:rPr>
          <w:rFonts w:ascii="Times New Roman" w:hAnsi="Times New Roman" w:cs="Times New Roman"/>
          <w:bCs/>
          <w:spacing w:val="1"/>
          <w:lang/>
        </w:rPr>
        <w:t xml:space="preserve"> 1.168 м</w:t>
      </w:r>
      <w:r w:rsidRPr="00DE6051">
        <w:rPr>
          <w:rFonts w:ascii="Times New Roman" w:hAnsi="Times New Roman" w:cs="Times New Roman"/>
          <w:bCs/>
          <w:spacing w:val="-1"/>
          <w:lang/>
        </w:rPr>
        <w:t>а</w:t>
      </w:r>
      <w:r w:rsidRPr="00DE6051">
        <w:rPr>
          <w:rFonts w:ascii="Times New Roman" w:hAnsi="Times New Roman" w:cs="Times New Roman"/>
          <w:bCs/>
          <w:lang/>
        </w:rPr>
        <w:t>тер</w:t>
      </w:r>
      <w:r w:rsidRPr="00DE6051">
        <w:rPr>
          <w:rFonts w:ascii="Times New Roman" w:hAnsi="Times New Roman" w:cs="Times New Roman"/>
          <w:bCs/>
          <w:spacing w:val="1"/>
          <w:lang/>
        </w:rPr>
        <w:t>и</w:t>
      </w:r>
      <w:r w:rsidRPr="00DE6051">
        <w:rPr>
          <w:rFonts w:ascii="Times New Roman" w:hAnsi="Times New Roman" w:cs="Times New Roman"/>
          <w:bCs/>
          <w:lang/>
        </w:rPr>
        <w:t>јал</w:t>
      </w:r>
      <w:r w:rsidRPr="00DE6051">
        <w:rPr>
          <w:rFonts w:ascii="Times New Roman" w:hAnsi="Times New Roman" w:cs="Times New Roman"/>
          <w:bCs/>
          <w:spacing w:val="1"/>
          <w:lang/>
        </w:rPr>
        <w:t>н</w:t>
      </w:r>
      <w:r w:rsidRPr="00DE6051">
        <w:rPr>
          <w:rFonts w:ascii="Times New Roman" w:hAnsi="Times New Roman" w:cs="Times New Roman"/>
          <w:bCs/>
          <w:lang/>
        </w:rPr>
        <w:t>о</w:t>
      </w:r>
      <w:r w:rsidRPr="00DE6051">
        <w:rPr>
          <w:rFonts w:ascii="Times New Roman" w:hAnsi="Times New Roman" w:cs="Times New Roman"/>
          <w:bCs/>
          <w:spacing w:val="1"/>
          <w:lang/>
        </w:rPr>
        <w:t xml:space="preserve"> угрожених</w:t>
      </w:r>
      <w:r w:rsidRPr="00DE6051">
        <w:rPr>
          <w:rFonts w:ascii="Times New Roman" w:hAnsi="Times New Roman" w:cs="Times New Roman"/>
          <w:bCs/>
          <w:spacing w:val="3"/>
          <w:lang/>
        </w:rPr>
        <w:t xml:space="preserve"> </w:t>
      </w:r>
      <w:r w:rsidRPr="00DE6051">
        <w:rPr>
          <w:rFonts w:ascii="Times New Roman" w:hAnsi="Times New Roman" w:cs="Times New Roman"/>
          <w:bCs/>
          <w:spacing w:val="-2"/>
          <w:lang/>
        </w:rPr>
        <w:t>л</w:t>
      </w:r>
      <w:r w:rsidRPr="00DE6051">
        <w:rPr>
          <w:rFonts w:ascii="Times New Roman" w:hAnsi="Times New Roman" w:cs="Times New Roman"/>
          <w:bCs/>
          <w:spacing w:val="1"/>
          <w:lang/>
        </w:rPr>
        <w:t>иц</w:t>
      </w:r>
      <w:r w:rsidRPr="00DE6051">
        <w:rPr>
          <w:rFonts w:ascii="Times New Roman" w:hAnsi="Times New Roman" w:cs="Times New Roman"/>
          <w:bCs/>
          <w:lang/>
        </w:rPr>
        <w:t>а.</w:t>
      </w:r>
      <w:r w:rsidRPr="00DE6051">
        <w:rPr>
          <w:rFonts w:ascii="Times New Roman" w:hAnsi="Times New Roman" w:cs="Times New Roman"/>
          <w:bCs/>
          <w:spacing w:val="7"/>
          <w:lang/>
        </w:rPr>
        <w:t xml:space="preserve"> </w:t>
      </w:r>
    </w:p>
    <w:p w:rsidR="00E86A35" w:rsidRPr="00DE6051" w:rsidRDefault="00E86A35" w:rsidP="00F45AB2">
      <w:pPr>
        <w:pStyle w:val="Heading2"/>
        <w:numPr>
          <w:ilvl w:val="0"/>
          <w:numId w:val="0"/>
        </w:numPr>
        <w:ind w:left="576" w:hanging="576"/>
        <w:rPr>
          <w:rFonts w:ascii="Times New Roman" w:hAnsi="Times New Roman"/>
          <w:lang/>
        </w:rPr>
      </w:pPr>
      <w:bookmarkStart w:id="10" w:name="_heading=h.4iur6nplmj7j"/>
      <w:bookmarkEnd w:id="10"/>
      <w:r w:rsidRPr="00DE6051">
        <w:rPr>
          <w:lang/>
        </w:rPr>
        <w:t>3.2.5</w:t>
      </w:r>
      <w:r w:rsidRPr="00DE6051">
        <w:rPr>
          <w:lang/>
        </w:rPr>
        <w:tab/>
        <w:t>Коришћење земљишта</w:t>
      </w:r>
    </w:p>
    <w:p w:rsidR="00E86A35" w:rsidRPr="00DE6051" w:rsidRDefault="00E86A35" w:rsidP="00C35B55">
      <w:pPr>
        <w:spacing w:after="0" w:line="360" w:lineRule="auto"/>
        <w:jc w:val="both"/>
        <w:rPr>
          <w:rFonts w:ascii="Times New Roman" w:hAnsi="Times New Roman" w:cs="Times New Roman"/>
          <w:lang/>
        </w:rPr>
      </w:pPr>
      <w:r w:rsidRPr="00DE6051">
        <w:rPr>
          <w:rFonts w:ascii="Times New Roman" w:hAnsi="Times New Roman" w:cs="Times New Roman"/>
          <w:bCs/>
          <w:lang/>
        </w:rPr>
        <w:t>Према Плану генералне регулације градског насеља Ћуприја (ПГР)</w:t>
      </w:r>
      <w:r w:rsidRPr="00DE6051">
        <w:rPr>
          <w:rStyle w:val="FootnoteReference"/>
          <w:rFonts w:ascii="Times New Roman" w:hAnsi="Times New Roman"/>
          <w:bCs/>
          <w:lang/>
        </w:rPr>
        <w:footnoteReference w:id="20"/>
      </w:r>
      <w:r w:rsidRPr="00DE6051">
        <w:rPr>
          <w:rFonts w:ascii="Times New Roman" w:hAnsi="Times New Roman" w:cs="Times New Roman"/>
          <w:bCs/>
          <w:lang/>
        </w:rPr>
        <w:t xml:space="preserve"> у структури коришћења грађевинског земљишта становање има највеће учешће (Табела 8). Преовлађују зоне индивидуалног (породичног) становања.</w:t>
      </w:r>
      <w:r w:rsidRPr="00DE6051">
        <w:rPr>
          <w:rFonts w:ascii="Times New Roman" w:hAnsi="Times New Roman" w:cs="Times New Roman"/>
          <w:lang/>
        </w:rPr>
        <w:t xml:space="preserve"> То су постојеће зоне са укупном површином од око 396 hа. Зоне породичног становања заузимају највећи део с тим што се посебно издвајају зоне руралног становања у периферним деловима. </w:t>
      </w:r>
      <w:r w:rsidRPr="00DE6051">
        <w:rPr>
          <w:rFonts w:ascii="Times New Roman" w:hAnsi="Times New Roman" w:cs="Times New Roman"/>
          <w:bCs/>
          <w:lang/>
        </w:rPr>
        <w:t>Зоне вишепородичног становања заузимају простор главног насељског центра уз Улицу Карађорђеву, односно налазе се уз главне саобраћајне прилазе центру града.</w:t>
      </w:r>
    </w:p>
    <w:p w:rsidR="00E86A35" w:rsidRPr="00DE6051" w:rsidRDefault="00E86A35" w:rsidP="00E426B6">
      <w:pPr>
        <w:spacing w:before="120" w:after="120" w:line="240" w:lineRule="auto"/>
        <w:rPr>
          <w:rFonts w:ascii="Times New Roman" w:hAnsi="Times New Roman" w:cs="Times New Roman"/>
          <w:color w:val="auto"/>
          <w:lang/>
        </w:rPr>
      </w:pPr>
      <w:r w:rsidRPr="00DE6051">
        <w:rPr>
          <w:rFonts w:ascii="Times New Roman" w:hAnsi="Times New Roman" w:cs="Times New Roman"/>
          <w:b/>
          <w:color w:val="auto"/>
          <w:lang/>
        </w:rPr>
        <w:t>Табела 8.</w:t>
      </w:r>
      <w:r w:rsidRPr="00DE6051">
        <w:rPr>
          <w:rFonts w:ascii="Times New Roman" w:hAnsi="Times New Roman" w:cs="Times New Roman"/>
          <w:color w:val="auto"/>
          <w:lang/>
        </w:rPr>
        <w:t xml:space="preserve"> Биланс површина по зонама, планирана намена према ПРГ-у.</w:t>
      </w:r>
    </w:p>
    <w:tbl>
      <w:tblPr>
        <w:tblW w:w="0" w:type="auto"/>
        <w:tblBorders>
          <w:top w:val="single" w:sz="4" w:space="0" w:color="FFFFFF"/>
          <w:bottom w:val="single" w:sz="4" w:space="0" w:color="FFFFFF"/>
        </w:tblBorders>
        <w:tblLook w:val="00A0"/>
      </w:tblPr>
      <w:tblGrid>
        <w:gridCol w:w="675"/>
        <w:gridCol w:w="4869"/>
        <w:gridCol w:w="1849"/>
        <w:gridCol w:w="1849"/>
      </w:tblGrid>
      <w:tr w:rsidR="00E86A35" w:rsidRPr="00DE6051" w:rsidTr="00FF38A8">
        <w:tc>
          <w:tcPr>
            <w:tcW w:w="675" w:type="dxa"/>
            <w:tcBorders>
              <w:top w:val="single" w:sz="4" w:space="0" w:color="FFFFFF"/>
              <w:bottom w:val="single" w:sz="24" w:space="0" w:color="FFFFFF"/>
              <w:right w:val="single" w:sz="4" w:space="0" w:color="FFFFFF"/>
            </w:tcBorders>
            <w:shd w:val="clear" w:color="auto" w:fill="365F91"/>
          </w:tcPr>
          <w:p w:rsidR="00E86A35" w:rsidRPr="00DE6051" w:rsidRDefault="00E86A35" w:rsidP="00794EBC">
            <w:pPr>
              <w:spacing w:after="0" w:line="240" w:lineRule="auto"/>
              <w:rPr>
                <w:b/>
                <w:color w:val="FFFFFF"/>
                <w:sz w:val="18"/>
                <w:szCs w:val="18"/>
                <w:lang/>
              </w:rPr>
            </w:pPr>
            <w:r w:rsidRPr="00DE6051">
              <w:rPr>
                <w:b/>
                <w:color w:val="FFFFFF"/>
                <w:sz w:val="18"/>
                <w:szCs w:val="18"/>
                <w:lang/>
              </w:rPr>
              <w:t>Бр. зоне</w:t>
            </w:r>
          </w:p>
        </w:tc>
        <w:tc>
          <w:tcPr>
            <w:tcW w:w="4869" w:type="dxa"/>
            <w:tcBorders>
              <w:top w:val="single" w:sz="4" w:space="0" w:color="FFFFFF"/>
              <w:left w:val="single" w:sz="4" w:space="0" w:color="FFFFFF"/>
              <w:bottom w:val="single" w:sz="24" w:space="0" w:color="FFFFFF"/>
              <w:right w:val="single" w:sz="4" w:space="0" w:color="FFFFFF"/>
            </w:tcBorders>
            <w:shd w:val="clear" w:color="auto" w:fill="365F91"/>
          </w:tcPr>
          <w:p w:rsidR="00E86A35" w:rsidRPr="00DE6051" w:rsidRDefault="00E86A35" w:rsidP="00794EBC">
            <w:pPr>
              <w:spacing w:after="0" w:line="240" w:lineRule="auto"/>
              <w:rPr>
                <w:b/>
                <w:color w:val="FFFFFF"/>
                <w:sz w:val="18"/>
                <w:szCs w:val="18"/>
                <w:lang/>
              </w:rPr>
            </w:pPr>
            <w:r w:rsidRPr="00DE6051">
              <w:rPr>
                <w:b/>
                <w:color w:val="FFFFFF"/>
                <w:sz w:val="18"/>
                <w:szCs w:val="18"/>
                <w:lang/>
              </w:rPr>
              <w:t>З</w:t>
            </w:r>
            <w:r w:rsidRPr="00DE6051">
              <w:rPr>
                <w:b/>
                <w:color w:val="FFFFFF"/>
                <w:spacing w:val="-1"/>
                <w:sz w:val="18"/>
                <w:szCs w:val="18"/>
                <w:lang/>
              </w:rPr>
              <w:t>о</w:t>
            </w:r>
            <w:r w:rsidRPr="00DE6051">
              <w:rPr>
                <w:b/>
                <w:color w:val="FFFFFF"/>
                <w:sz w:val="18"/>
                <w:szCs w:val="18"/>
                <w:lang/>
              </w:rPr>
              <w:t>на</w:t>
            </w:r>
          </w:p>
        </w:tc>
        <w:tc>
          <w:tcPr>
            <w:tcW w:w="1849" w:type="dxa"/>
            <w:tcBorders>
              <w:top w:val="single" w:sz="4" w:space="0" w:color="FFFFFF"/>
              <w:left w:val="single" w:sz="4" w:space="0" w:color="FFFFFF"/>
              <w:bottom w:val="single" w:sz="24" w:space="0" w:color="FFFFFF"/>
              <w:right w:val="single" w:sz="4" w:space="0" w:color="FFFFFF"/>
            </w:tcBorders>
            <w:shd w:val="clear" w:color="auto" w:fill="365F91"/>
          </w:tcPr>
          <w:p w:rsidR="00E86A35" w:rsidRPr="00DE6051" w:rsidRDefault="00E86A35" w:rsidP="00794EBC">
            <w:pPr>
              <w:spacing w:after="0" w:line="240" w:lineRule="auto"/>
              <w:jc w:val="right"/>
              <w:rPr>
                <w:b/>
                <w:color w:val="FFFFFF"/>
                <w:sz w:val="18"/>
                <w:szCs w:val="18"/>
                <w:lang/>
              </w:rPr>
            </w:pPr>
            <w:r w:rsidRPr="00DE6051">
              <w:rPr>
                <w:b/>
                <w:color w:val="FFFFFF"/>
                <w:sz w:val="18"/>
                <w:szCs w:val="18"/>
                <w:lang/>
              </w:rPr>
              <w:t>Површина (ha)</w:t>
            </w:r>
          </w:p>
        </w:tc>
        <w:tc>
          <w:tcPr>
            <w:tcW w:w="1849" w:type="dxa"/>
            <w:tcBorders>
              <w:top w:val="single" w:sz="4" w:space="0" w:color="FFFFFF"/>
              <w:left w:val="single" w:sz="4" w:space="0" w:color="FFFFFF"/>
              <w:bottom w:val="single" w:sz="24" w:space="0" w:color="FFFFFF"/>
            </w:tcBorders>
            <w:shd w:val="clear" w:color="auto" w:fill="365F91"/>
          </w:tcPr>
          <w:p w:rsidR="00E86A35" w:rsidRPr="00DE6051" w:rsidRDefault="00E86A35" w:rsidP="00794EBC">
            <w:pPr>
              <w:spacing w:after="0" w:line="240" w:lineRule="auto"/>
              <w:jc w:val="right"/>
              <w:rPr>
                <w:b/>
                <w:color w:val="FFFFFF"/>
                <w:sz w:val="18"/>
                <w:szCs w:val="18"/>
                <w:lang/>
              </w:rPr>
            </w:pPr>
            <w:r w:rsidRPr="00DE6051">
              <w:rPr>
                <w:b/>
                <w:color w:val="FFFFFF"/>
                <w:sz w:val="18"/>
                <w:szCs w:val="18"/>
                <w:lang/>
              </w:rPr>
              <w:t>% од површине ПГР</w:t>
            </w:r>
          </w:p>
        </w:tc>
      </w:tr>
      <w:tr w:rsidR="00E86A35" w:rsidRPr="00DE6051" w:rsidTr="00FF38A8">
        <w:tc>
          <w:tcPr>
            <w:tcW w:w="675" w:type="dxa"/>
            <w:tcBorders>
              <w:top w:val="single" w:sz="24" w:space="0" w:color="FFFFFF"/>
              <w:right w:val="single" w:sz="4" w:space="0" w:color="FFFFFF"/>
            </w:tcBorders>
            <w:shd w:val="clear" w:color="auto" w:fill="A7BFDE"/>
          </w:tcPr>
          <w:p w:rsidR="00E86A35" w:rsidRPr="00DE6051" w:rsidRDefault="00E86A35" w:rsidP="00794EBC">
            <w:pPr>
              <w:spacing w:after="0" w:line="240" w:lineRule="auto"/>
              <w:rPr>
                <w:b/>
                <w:color w:val="auto"/>
                <w:sz w:val="18"/>
                <w:szCs w:val="18"/>
                <w:lang/>
              </w:rPr>
            </w:pPr>
            <w:r w:rsidRPr="00DE6051">
              <w:rPr>
                <w:b/>
                <w:color w:val="auto"/>
                <w:sz w:val="18"/>
                <w:szCs w:val="18"/>
                <w:lang/>
              </w:rPr>
              <w:t>1</w:t>
            </w:r>
          </w:p>
        </w:tc>
        <w:tc>
          <w:tcPr>
            <w:tcW w:w="4869" w:type="dxa"/>
            <w:tcBorders>
              <w:top w:val="single" w:sz="24" w:space="0" w:color="FFFFFF"/>
              <w:left w:val="single" w:sz="4" w:space="0" w:color="FFFFFF"/>
              <w:right w:val="single" w:sz="4" w:space="0" w:color="FFFFFF"/>
            </w:tcBorders>
            <w:shd w:val="clear" w:color="auto" w:fill="A7BFDE"/>
          </w:tcPr>
          <w:p w:rsidR="00E86A35" w:rsidRPr="00DE6051" w:rsidRDefault="00E86A35" w:rsidP="00794EBC">
            <w:pPr>
              <w:spacing w:after="0" w:line="240" w:lineRule="auto"/>
              <w:rPr>
                <w:color w:val="auto"/>
                <w:sz w:val="18"/>
                <w:szCs w:val="18"/>
                <w:lang/>
              </w:rPr>
            </w:pPr>
            <w:r w:rsidRPr="00DE6051">
              <w:rPr>
                <w:b/>
                <w:spacing w:val="1"/>
                <w:sz w:val="18"/>
                <w:szCs w:val="18"/>
                <w:lang/>
              </w:rPr>
              <w:t xml:space="preserve">зона </w:t>
            </w:r>
            <w:r w:rsidRPr="00DE6051">
              <w:rPr>
                <w:b/>
                <w:sz w:val="18"/>
                <w:szCs w:val="18"/>
                <w:lang/>
              </w:rPr>
              <w:t>насе</w:t>
            </w:r>
            <w:r w:rsidRPr="00DE6051">
              <w:rPr>
                <w:b/>
                <w:spacing w:val="-4"/>
                <w:sz w:val="18"/>
                <w:szCs w:val="18"/>
                <w:lang/>
              </w:rPr>
              <w:t>љ</w:t>
            </w:r>
            <w:r w:rsidRPr="00DE6051">
              <w:rPr>
                <w:b/>
                <w:sz w:val="18"/>
                <w:szCs w:val="18"/>
                <w:lang/>
              </w:rPr>
              <w:t>с</w:t>
            </w:r>
            <w:r w:rsidRPr="00DE6051">
              <w:rPr>
                <w:b/>
                <w:spacing w:val="-1"/>
                <w:sz w:val="18"/>
                <w:szCs w:val="18"/>
                <w:lang/>
              </w:rPr>
              <w:t>к</w:t>
            </w:r>
            <w:r w:rsidRPr="00DE6051">
              <w:rPr>
                <w:b/>
                <w:sz w:val="18"/>
                <w:szCs w:val="18"/>
                <w:lang/>
              </w:rPr>
              <w:t>ог</w:t>
            </w:r>
            <w:r w:rsidRPr="00DE6051">
              <w:rPr>
                <w:b/>
                <w:spacing w:val="-1"/>
                <w:sz w:val="18"/>
                <w:szCs w:val="18"/>
                <w:lang/>
              </w:rPr>
              <w:t xml:space="preserve"> </w:t>
            </w:r>
            <w:r w:rsidRPr="00DE6051">
              <w:rPr>
                <w:b/>
                <w:sz w:val="18"/>
                <w:szCs w:val="18"/>
                <w:lang/>
              </w:rPr>
              <w:t>центра</w:t>
            </w:r>
            <w:r w:rsidRPr="00DE6051">
              <w:rPr>
                <w:spacing w:val="58"/>
                <w:sz w:val="18"/>
                <w:szCs w:val="18"/>
                <w:lang/>
              </w:rPr>
              <w:t xml:space="preserve"> </w:t>
            </w:r>
            <w:r w:rsidRPr="00DE6051">
              <w:rPr>
                <w:spacing w:val="1"/>
                <w:sz w:val="18"/>
                <w:szCs w:val="18"/>
                <w:lang/>
              </w:rPr>
              <w:t>(</w:t>
            </w:r>
            <w:r w:rsidRPr="00DE6051">
              <w:rPr>
                <w:sz w:val="18"/>
                <w:szCs w:val="18"/>
                <w:lang/>
              </w:rPr>
              <w:t>1</w:t>
            </w:r>
            <w:r w:rsidRPr="00DE6051">
              <w:rPr>
                <w:spacing w:val="-1"/>
                <w:sz w:val="18"/>
                <w:szCs w:val="18"/>
                <w:lang/>
              </w:rPr>
              <w:t>5</w:t>
            </w:r>
            <w:r w:rsidRPr="00DE6051">
              <w:rPr>
                <w:spacing w:val="-3"/>
                <w:sz w:val="18"/>
                <w:szCs w:val="18"/>
                <w:lang/>
              </w:rPr>
              <w:t>3</w:t>
            </w:r>
            <w:r w:rsidRPr="00DE6051">
              <w:rPr>
                <w:spacing w:val="1"/>
                <w:sz w:val="18"/>
                <w:szCs w:val="18"/>
                <w:lang/>
              </w:rPr>
              <w:t>.</w:t>
            </w:r>
            <w:r w:rsidRPr="00DE6051">
              <w:rPr>
                <w:sz w:val="18"/>
                <w:szCs w:val="18"/>
                <w:lang/>
              </w:rPr>
              <w:t>0 h</w:t>
            </w:r>
            <w:r w:rsidRPr="00DE6051">
              <w:rPr>
                <w:spacing w:val="-2"/>
                <w:sz w:val="18"/>
                <w:szCs w:val="18"/>
                <w:lang/>
              </w:rPr>
              <w:t>a</w:t>
            </w:r>
            <w:r w:rsidRPr="00DE6051">
              <w:rPr>
                <w:sz w:val="18"/>
                <w:szCs w:val="18"/>
                <w:lang/>
              </w:rPr>
              <w:t>)</w:t>
            </w:r>
          </w:p>
        </w:tc>
        <w:tc>
          <w:tcPr>
            <w:tcW w:w="1849" w:type="dxa"/>
            <w:tcBorders>
              <w:top w:val="single" w:sz="24" w:space="0" w:color="FFFFFF"/>
              <w:left w:val="single" w:sz="4" w:space="0" w:color="FFFFFF"/>
              <w:right w:val="single" w:sz="4" w:space="0" w:color="FFFFFF"/>
            </w:tcBorders>
            <w:shd w:val="clear" w:color="auto" w:fill="A7BFDE"/>
          </w:tcPr>
          <w:p w:rsidR="00E86A35" w:rsidRPr="00DE6051" w:rsidRDefault="00E86A35" w:rsidP="00794EBC">
            <w:pPr>
              <w:spacing w:after="0" w:line="240" w:lineRule="auto"/>
              <w:rPr>
                <w:color w:val="auto"/>
                <w:sz w:val="18"/>
                <w:szCs w:val="18"/>
                <w:lang/>
              </w:rPr>
            </w:pPr>
          </w:p>
        </w:tc>
        <w:tc>
          <w:tcPr>
            <w:tcW w:w="1849" w:type="dxa"/>
            <w:tcBorders>
              <w:top w:val="single" w:sz="24" w:space="0" w:color="FFFFFF"/>
              <w:left w:val="single" w:sz="4" w:space="0" w:color="FFFFFF"/>
            </w:tcBorders>
            <w:shd w:val="clear" w:color="auto" w:fill="A7BFDE"/>
          </w:tcPr>
          <w:p w:rsidR="00E86A35" w:rsidRPr="00DE6051" w:rsidRDefault="00E86A35" w:rsidP="00794EBC">
            <w:pPr>
              <w:spacing w:after="0" w:line="240" w:lineRule="auto"/>
              <w:rPr>
                <w:color w:val="auto"/>
                <w:sz w:val="18"/>
                <w:szCs w:val="18"/>
                <w:lang/>
              </w:rPr>
            </w:pPr>
          </w:p>
        </w:tc>
      </w:tr>
      <w:tr w:rsidR="00E86A35" w:rsidRPr="00DE6051" w:rsidTr="00FF38A8">
        <w:tc>
          <w:tcPr>
            <w:tcW w:w="675" w:type="dxa"/>
            <w:tcBorders>
              <w:right w:val="single" w:sz="4" w:space="0" w:color="FFFFFF"/>
            </w:tcBorders>
            <w:shd w:val="clear" w:color="auto" w:fill="A7BFDE"/>
          </w:tcPr>
          <w:p w:rsidR="00E86A35" w:rsidRPr="00DE6051" w:rsidRDefault="00E86A35" w:rsidP="00794EBC">
            <w:pPr>
              <w:spacing w:after="0" w:line="240" w:lineRule="auto"/>
              <w:rPr>
                <w:color w:val="auto"/>
                <w:sz w:val="18"/>
                <w:szCs w:val="18"/>
                <w:lang/>
              </w:rPr>
            </w:pPr>
            <w:r w:rsidRPr="00DE6051">
              <w:rPr>
                <w:color w:val="auto"/>
                <w:sz w:val="18"/>
                <w:szCs w:val="18"/>
                <w:lang/>
              </w:rPr>
              <w:t>1.1</w:t>
            </w:r>
          </w:p>
        </w:tc>
        <w:tc>
          <w:tcPr>
            <w:tcW w:w="4869" w:type="dxa"/>
            <w:tcBorders>
              <w:left w:val="single" w:sz="4" w:space="0" w:color="FFFFFF"/>
              <w:right w:val="single" w:sz="4" w:space="0" w:color="FFFFFF"/>
            </w:tcBorders>
            <w:shd w:val="clear" w:color="auto" w:fill="A7BFDE"/>
          </w:tcPr>
          <w:p w:rsidR="00E86A35" w:rsidRPr="00DE6051" w:rsidRDefault="00E86A35" w:rsidP="00794EBC">
            <w:pPr>
              <w:spacing w:after="0" w:line="240" w:lineRule="auto"/>
              <w:rPr>
                <w:color w:val="auto"/>
                <w:sz w:val="18"/>
                <w:szCs w:val="18"/>
                <w:lang/>
              </w:rPr>
            </w:pPr>
            <w:r w:rsidRPr="00DE6051">
              <w:rPr>
                <w:sz w:val="18"/>
                <w:szCs w:val="18"/>
                <w:lang/>
              </w:rPr>
              <w:t>просторна целина (пц) –</w:t>
            </w:r>
            <w:r w:rsidRPr="00DE6051">
              <w:rPr>
                <w:spacing w:val="2"/>
                <w:sz w:val="18"/>
                <w:szCs w:val="18"/>
                <w:lang/>
              </w:rPr>
              <w:t xml:space="preserve"> </w:t>
            </w:r>
            <w:r w:rsidRPr="00DE6051">
              <w:rPr>
                <w:spacing w:val="-2"/>
                <w:sz w:val="18"/>
                <w:szCs w:val="18"/>
                <w:lang/>
              </w:rPr>
              <w:t>у</w:t>
            </w:r>
            <w:r w:rsidRPr="00DE6051">
              <w:rPr>
                <w:spacing w:val="1"/>
                <w:sz w:val="18"/>
                <w:szCs w:val="18"/>
                <w:lang/>
              </w:rPr>
              <w:t>ж</w:t>
            </w:r>
            <w:r w:rsidRPr="00DE6051">
              <w:rPr>
                <w:sz w:val="18"/>
                <w:szCs w:val="18"/>
                <w:lang/>
              </w:rPr>
              <w:t>и</w:t>
            </w:r>
            <w:r w:rsidRPr="00DE6051">
              <w:rPr>
                <w:spacing w:val="-2"/>
                <w:sz w:val="18"/>
                <w:szCs w:val="18"/>
                <w:lang/>
              </w:rPr>
              <w:t xml:space="preserve"> </w:t>
            </w:r>
            <w:r w:rsidRPr="00DE6051">
              <w:rPr>
                <w:sz w:val="18"/>
                <w:szCs w:val="18"/>
                <w:lang/>
              </w:rPr>
              <w:t>центар</w:t>
            </w:r>
          </w:p>
        </w:tc>
        <w:tc>
          <w:tcPr>
            <w:tcW w:w="1849" w:type="dxa"/>
            <w:tcBorders>
              <w:left w:val="single" w:sz="4" w:space="0" w:color="FFFFFF"/>
              <w:right w:val="single" w:sz="4" w:space="0" w:color="FFFFFF"/>
            </w:tcBorders>
            <w:shd w:val="clear" w:color="auto" w:fill="A7BFDE"/>
          </w:tcPr>
          <w:p w:rsidR="00E86A35" w:rsidRPr="00DE6051" w:rsidRDefault="00E86A35" w:rsidP="00794EBC">
            <w:pPr>
              <w:spacing w:after="0" w:line="240" w:lineRule="auto"/>
              <w:jc w:val="right"/>
              <w:rPr>
                <w:color w:val="auto"/>
                <w:sz w:val="18"/>
                <w:szCs w:val="18"/>
                <w:lang/>
              </w:rPr>
            </w:pPr>
            <w:r w:rsidRPr="00DE6051">
              <w:rPr>
                <w:sz w:val="18"/>
                <w:szCs w:val="18"/>
                <w:lang/>
              </w:rPr>
              <w:t>95</w:t>
            </w:r>
            <w:r w:rsidRPr="00DE6051">
              <w:rPr>
                <w:spacing w:val="1"/>
                <w:sz w:val="18"/>
                <w:szCs w:val="18"/>
                <w:lang/>
              </w:rPr>
              <w:t>,</w:t>
            </w:r>
            <w:r w:rsidRPr="00DE6051">
              <w:rPr>
                <w:sz w:val="18"/>
                <w:szCs w:val="18"/>
                <w:lang/>
              </w:rPr>
              <w:t>25</w:t>
            </w:r>
          </w:p>
        </w:tc>
        <w:tc>
          <w:tcPr>
            <w:tcW w:w="1849" w:type="dxa"/>
            <w:tcBorders>
              <w:left w:val="single" w:sz="4" w:space="0" w:color="FFFFFF"/>
            </w:tcBorders>
            <w:shd w:val="clear" w:color="auto" w:fill="A7BFDE"/>
          </w:tcPr>
          <w:p w:rsidR="00E86A35" w:rsidRPr="00DE6051" w:rsidRDefault="00E86A35" w:rsidP="00794EBC">
            <w:pPr>
              <w:spacing w:after="0" w:line="240" w:lineRule="auto"/>
              <w:jc w:val="right"/>
              <w:rPr>
                <w:color w:val="auto"/>
                <w:sz w:val="18"/>
                <w:szCs w:val="18"/>
                <w:lang/>
              </w:rPr>
            </w:pPr>
            <w:r w:rsidRPr="00DE6051">
              <w:rPr>
                <w:sz w:val="18"/>
                <w:szCs w:val="18"/>
                <w:lang/>
              </w:rPr>
              <w:t>4,79</w:t>
            </w:r>
          </w:p>
        </w:tc>
      </w:tr>
      <w:tr w:rsidR="00E86A35" w:rsidRPr="00DE6051" w:rsidTr="00FF38A8">
        <w:tc>
          <w:tcPr>
            <w:tcW w:w="675" w:type="dxa"/>
            <w:tcBorders>
              <w:right w:val="single" w:sz="4" w:space="0" w:color="FFFFFF"/>
            </w:tcBorders>
            <w:shd w:val="clear" w:color="auto" w:fill="A7BFDE"/>
          </w:tcPr>
          <w:p w:rsidR="00E86A35" w:rsidRPr="00DE6051" w:rsidRDefault="00E86A35" w:rsidP="00794EBC">
            <w:pPr>
              <w:spacing w:after="0" w:line="240" w:lineRule="auto"/>
              <w:rPr>
                <w:color w:val="auto"/>
                <w:sz w:val="18"/>
                <w:szCs w:val="18"/>
                <w:lang/>
              </w:rPr>
            </w:pPr>
            <w:r w:rsidRPr="00DE6051">
              <w:rPr>
                <w:color w:val="auto"/>
                <w:sz w:val="18"/>
                <w:szCs w:val="18"/>
                <w:lang/>
              </w:rPr>
              <w:t>1.2</w:t>
            </w:r>
          </w:p>
        </w:tc>
        <w:tc>
          <w:tcPr>
            <w:tcW w:w="4869" w:type="dxa"/>
            <w:tcBorders>
              <w:left w:val="single" w:sz="4" w:space="0" w:color="FFFFFF"/>
              <w:right w:val="single" w:sz="4" w:space="0" w:color="FFFFFF"/>
            </w:tcBorders>
            <w:shd w:val="clear" w:color="auto" w:fill="A7BFDE"/>
          </w:tcPr>
          <w:p w:rsidR="00E86A35" w:rsidRPr="00DE6051" w:rsidRDefault="00E86A35" w:rsidP="00794EBC">
            <w:pPr>
              <w:spacing w:after="0" w:line="240" w:lineRule="auto"/>
              <w:rPr>
                <w:color w:val="auto"/>
                <w:sz w:val="18"/>
                <w:szCs w:val="18"/>
                <w:lang/>
              </w:rPr>
            </w:pPr>
            <w:r w:rsidRPr="00DE6051">
              <w:rPr>
                <w:sz w:val="18"/>
                <w:szCs w:val="18"/>
                <w:lang/>
              </w:rPr>
              <w:t>пц - ши</w:t>
            </w:r>
            <w:r w:rsidRPr="00DE6051">
              <w:rPr>
                <w:spacing w:val="-1"/>
                <w:sz w:val="18"/>
                <w:szCs w:val="18"/>
                <w:lang/>
              </w:rPr>
              <w:t>р</w:t>
            </w:r>
            <w:r w:rsidRPr="00DE6051">
              <w:rPr>
                <w:sz w:val="18"/>
                <w:szCs w:val="18"/>
                <w:lang/>
              </w:rPr>
              <w:t>и ц</w:t>
            </w:r>
            <w:r w:rsidRPr="00DE6051">
              <w:rPr>
                <w:spacing w:val="-3"/>
                <w:sz w:val="18"/>
                <w:szCs w:val="18"/>
                <w:lang/>
              </w:rPr>
              <w:t>е</w:t>
            </w:r>
            <w:r w:rsidRPr="00DE6051">
              <w:rPr>
                <w:sz w:val="18"/>
                <w:szCs w:val="18"/>
                <w:lang/>
              </w:rPr>
              <w:t>нтар</w:t>
            </w:r>
          </w:p>
        </w:tc>
        <w:tc>
          <w:tcPr>
            <w:tcW w:w="1849" w:type="dxa"/>
            <w:tcBorders>
              <w:left w:val="single" w:sz="4" w:space="0" w:color="FFFFFF"/>
              <w:right w:val="single" w:sz="4" w:space="0" w:color="FFFFFF"/>
            </w:tcBorders>
            <w:shd w:val="clear" w:color="auto" w:fill="A7BFDE"/>
          </w:tcPr>
          <w:p w:rsidR="00E86A35" w:rsidRPr="00DE6051" w:rsidRDefault="00E86A35" w:rsidP="00794EBC">
            <w:pPr>
              <w:spacing w:after="0" w:line="240" w:lineRule="auto"/>
              <w:jc w:val="right"/>
              <w:rPr>
                <w:color w:val="auto"/>
                <w:sz w:val="18"/>
                <w:szCs w:val="18"/>
                <w:lang/>
              </w:rPr>
            </w:pPr>
            <w:r w:rsidRPr="00DE6051">
              <w:rPr>
                <w:sz w:val="18"/>
                <w:szCs w:val="18"/>
                <w:lang/>
              </w:rPr>
              <w:t>6</w:t>
            </w:r>
            <w:r w:rsidRPr="00DE6051">
              <w:rPr>
                <w:spacing w:val="-1"/>
                <w:sz w:val="18"/>
                <w:szCs w:val="18"/>
                <w:lang/>
              </w:rPr>
              <w:t>0</w:t>
            </w:r>
            <w:r w:rsidRPr="00DE6051">
              <w:rPr>
                <w:spacing w:val="1"/>
                <w:sz w:val="18"/>
                <w:szCs w:val="18"/>
                <w:lang/>
              </w:rPr>
              <w:t>,</w:t>
            </w:r>
            <w:r w:rsidRPr="00DE6051">
              <w:rPr>
                <w:sz w:val="18"/>
                <w:szCs w:val="18"/>
                <w:lang/>
              </w:rPr>
              <w:t>75</w:t>
            </w:r>
          </w:p>
        </w:tc>
        <w:tc>
          <w:tcPr>
            <w:tcW w:w="1849" w:type="dxa"/>
            <w:tcBorders>
              <w:left w:val="single" w:sz="4" w:space="0" w:color="FFFFFF"/>
            </w:tcBorders>
            <w:shd w:val="clear" w:color="auto" w:fill="A7BFDE"/>
          </w:tcPr>
          <w:p w:rsidR="00E86A35" w:rsidRPr="00DE6051" w:rsidRDefault="00E86A35" w:rsidP="00794EBC">
            <w:pPr>
              <w:spacing w:after="0" w:line="240" w:lineRule="auto"/>
              <w:jc w:val="right"/>
              <w:rPr>
                <w:color w:val="auto"/>
                <w:sz w:val="18"/>
                <w:szCs w:val="18"/>
                <w:lang/>
              </w:rPr>
            </w:pPr>
            <w:r w:rsidRPr="00DE6051">
              <w:rPr>
                <w:sz w:val="18"/>
                <w:szCs w:val="18"/>
                <w:lang/>
              </w:rPr>
              <w:t>3,06</w:t>
            </w:r>
          </w:p>
        </w:tc>
      </w:tr>
      <w:tr w:rsidR="00E86A35" w:rsidRPr="00DE6051" w:rsidTr="00FF38A8">
        <w:tc>
          <w:tcPr>
            <w:tcW w:w="675" w:type="dxa"/>
            <w:tcBorders>
              <w:right w:val="single" w:sz="4" w:space="0" w:color="FFFFFF"/>
            </w:tcBorders>
            <w:shd w:val="clear" w:color="auto" w:fill="D3DFEE"/>
          </w:tcPr>
          <w:p w:rsidR="00E86A35" w:rsidRPr="00DE6051" w:rsidRDefault="00E86A35" w:rsidP="00794EBC">
            <w:pPr>
              <w:spacing w:after="0" w:line="240" w:lineRule="auto"/>
              <w:rPr>
                <w:b/>
                <w:color w:val="auto"/>
                <w:sz w:val="18"/>
                <w:szCs w:val="18"/>
                <w:lang/>
              </w:rPr>
            </w:pPr>
            <w:r w:rsidRPr="00DE6051">
              <w:rPr>
                <w:b/>
                <w:color w:val="auto"/>
                <w:sz w:val="18"/>
                <w:szCs w:val="18"/>
                <w:lang/>
              </w:rPr>
              <w:t>2</w:t>
            </w:r>
          </w:p>
        </w:tc>
        <w:tc>
          <w:tcPr>
            <w:tcW w:w="4869" w:type="dxa"/>
            <w:tcBorders>
              <w:left w:val="single" w:sz="4" w:space="0" w:color="FFFFFF"/>
              <w:right w:val="single" w:sz="4" w:space="0" w:color="FFFFFF"/>
            </w:tcBorders>
            <w:shd w:val="clear" w:color="auto" w:fill="D3DFEE"/>
          </w:tcPr>
          <w:p w:rsidR="00E86A35" w:rsidRPr="00DE6051" w:rsidRDefault="00E86A35" w:rsidP="00794EBC">
            <w:pPr>
              <w:spacing w:after="0" w:line="240" w:lineRule="auto"/>
              <w:rPr>
                <w:color w:val="auto"/>
                <w:sz w:val="18"/>
                <w:szCs w:val="18"/>
                <w:lang/>
              </w:rPr>
            </w:pPr>
            <w:r w:rsidRPr="00DE6051">
              <w:rPr>
                <w:b/>
                <w:sz w:val="18"/>
                <w:szCs w:val="18"/>
                <w:lang/>
              </w:rPr>
              <w:t>општа</w:t>
            </w:r>
            <w:r w:rsidRPr="00DE6051">
              <w:rPr>
                <w:b/>
                <w:spacing w:val="-1"/>
                <w:sz w:val="18"/>
                <w:szCs w:val="18"/>
                <w:lang/>
              </w:rPr>
              <w:t xml:space="preserve"> </w:t>
            </w:r>
            <w:r w:rsidRPr="00DE6051">
              <w:rPr>
                <w:b/>
                <w:sz w:val="18"/>
                <w:szCs w:val="18"/>
                <w:lang/>
              </w:rPr>
              <w:t>ст</w:t>
            </w:r>
            <w:r w:rsidRPr="00DE6051">
              <w:rPr>
                <w:b/>
                <w:spacing w:val="-1"/>
                <w:sz w:val="18"/>
                <w:szCs w:val="18"/>
                <w:lang/>
              </w:rPr>
              <w:t>ам</w:t>
            </w:r>
            <w:r w:rsidRPr="00DE6051">
              <w:rPr>
                <w:b/>
                <w:sz w:val="18"/>
                <w:szCs w:val="18"/>
                <w:lang/>
              </w:rPr>
              <w:t>бена з</w:t>
            </w:r>
            <w:r w:rsidRPr="00DE6051">
              <w:rPr>
                <w:b/>
                <w:spacing w:val="-1"/>
                <w:sz w:val="18"/>
                <w:szCs w:val="18"/>
                <w:lang/>
              </w:rPr>
              <w:t>о</w:t>
            </w:r>
            <w:r w:rsidRPr="00DE6051">
              <w:rPr>
                <w:b/>
                <w:sz w:val="18"/>
                <w:szCs w:val="18"/>
                <w:lang/>
              </w:rPr>
              <w:t>на</w:t>
            </w:r>
            <w:r w:rsidRPr="00DE6051">
              <w:rPr>
                <w:spacing w:val="-2"/>
                <w:sz w:val="18"/>
                <w:szCs w:val="18"/>
                <w:lang/>
              </w:rPr>
              <w:t>(</w:t>
            </w:r>
            <w:r w:rsidRPr="00DE6051">
              <w:rPr>
                <w:sz w:val="18"/>
                <w:szCs w:val="18"/>
                <w:lang/>
              </w:rPr>
              <w:t>4</w:t>
            </w:r>
            <w:r w:rsidRPr="00DE6051">
              <w:rPr>
                <w:spacing w:val="-1"/>
                <w:sz w:val="18"/>
                <w:szCs w:val="18"/>
                <w:lang/>
              </w:rPr>
              <w:t>8</w:t>
            </w:r>
            <w:r w:rsidRPr="00DE6051">
              <w:rPr>
                <w:sz w:val="18"/>
                <w:szCs w:val="18"/>
                <w:lang/>
              </w:rPr>
              <w:t>6.35</w:t>
            </w:r>
            <w:r w:rsidRPr="00DE6051">
              <w:rPr>
                <w:spacing w:val="1"/>
                <w:sz w:val="18"/>
                <w:szCs w:val="18"/>
                <w:lang/>
              </w:rPr>
              <w:t xml:space="preserve"> </w:t>
            </w:r>
            <w:r w:rsidRPr="00DE6051">
              <w:rPr>
                <w:sz w:val="18"/>
                <w:szCs w:val="18"/>
                <w:lang/>
              </w:rPr>
              <w:t>h</w:t>
            </w:r>
            <w:r w:rsidRPr="00DE6051">
              <w:rPr>
                <w:spacing w:val="-3"/>
                <w:sz w:val="18"/>
                <w:szCs w:val="18"/>
                <w:lang/>
              </w:rPr>
              <w:t>a</w:t>
            </w:r>
            <w:r w:rsidRPr="00DE6051">
              <w:rPr>
                <w:sz w:val="18"/>
                <w:szCs w:val="18"/>
                <w:lang/>
              </w:rPr>
              <w:t>)</w:t>
            </w:r>
          </w:p>
        </w:tc>
        <w:tc>
          <w:tcPr>
            <w:tcW w:w="1849" w:type="dxa"/>
            <w:tcBorders>
              <w:left w:val="single" w:sz="4" w:space="0" w:color="FFFFFF"/>
              <w:right w:val="single" w:sz="4" w:space="0" w:color="FFFFFF"/>
            </w:tcBorders>
            <w:shd w:val="clear" w:color="auto" w:fill="D3DFEE"/>
          </w:tcPr>
          <w:p w:rsidR="00E86A35" w:rsidRPr="00DE6051" w:rsidRDefault="00E86A35" w:rsidP="00794EBC">
            <w:pPr>
              <w:spacing w:after="0" w:line="240" w:lineRule="auto"/>
              <w:jc w:val="right"/>
              <w:rPr>
                <w:color w:val="auto"/>
                <w:sz w:val="18"/>
                <w:szCs w:val="18"/>
                <w:lang/>
              </w:rPr>
            </w:pPr>
          </w:p>
        </w:tc>
        <w:tc>
          <w:tcPr>
            <w:tcW w:w="1849" w:type="dxa"/>
            <w:tcBorders>
              <w:left w:val="single" w:sz="4" w:space="0" w:color="FFFFFF"/>
            </w:tcBorders>
            <w:shd w:val="clear" w:color="auto" w:fill="D3DFEE"/>
          </w:tcPr>
          <w:p w:rsidR="00E86A35" w:rsidRPr="00DE6051" w:rsidRDefault="00E86A35" w:rsidP="00794EBC">
            <w:pPr>
              <w:spacing w:after="0" w:line="240" w:lineRule="auto"/>
              <w:jc w:val="right"/>
              <w:rPr>
                <w:color w:val="auto"/>
                <w:sz w:val="18"/>
                <w:szCs w:val="18"/>
                <w:lang/>
              </w:rPr>
            </w:pPr>
          </w:p>
        </w:tc>
      </w:tr>
      <w:tr w:rsidR="00E86A35" w:rsidRPr="00DE6051" w:rsidTr="00FF38A8">
        <w:tc>
          <w:tcPr>
            <w:tcW w:w="675" w:type="dxa"/>
            <w:tcBorders>
              <w:right w:val="single" w:sz="4" w:space="0" w:color="FFFFFF"/>
            </w:tcBorders>
            <w:shd w:val="clear" w:color="auto" w:fill="D3DFEE"/>
          </w:tcPr>
          <w:p w:rsidR="00E86A35" w:rsidRPr="00DE6051" w:rsidRDefault="00E86A35" w:rsidP="00794EBC">
            <w:pPr>
              <w:spacing w:after="0" w:line="240" w:lineRule="auto"/>
              <w:rPr>
                <w:color w:val="auto"/>
                <w:sz w:val="18"/>
                <w:szCs w:val="18"/>
                <w:lang/>
              </w:rPr>
            </w:pPr>
            <w:r w:rsidRPr="00DE6051">
              <w:rPr>
                <w:color w:val="auto"/>
                <w:sz w:val="18"/>
                <w:szCs w:val="18"/>
                <w:lang/>
              </w:rPr>
              <w:t>2.1</w:t>
            </w:r>
          </w:p>
        </w:tc>
        <w:tc>
          <w:tcPr>
            <w:tcW w:w="4869" w:type="dxa"/>
            <w:tcBorders>
              <w:left w:val="single" w:sz="4" w:space="0" w:color="FFFFFF"/>
              <w:right w:val="single" w:sz="4" w:space="0" w:color="FFFFFF"/>
            </w:tcBorders>
            <w:shd w:val="clear" w:color="auto" w:fill="D3DFEE"/>
          </w:tcPr>
          <w:p w:rsidR="00E86A35" w:rsidRPr="00DE6051" w:rsidRDefault="00E86A35" w:rsidP="00794EBC">
            <w:pPr>
              <w:spacing w:after="0" w:line="240" w:lineRule="auto"/>
              <w:rPr>
                <w:color w:val="auto"/>
                <w:sz w:val="18"/>
                <w:szCs w:val="18"/>
                <w:lang/>
              </w:rPr>
            </w:pPr>
            <w:r w:rsidRPr="00DE6051">
              <w:rPr>
                <w:sz w:val="18"/>
                <w:szCs w:val="18"/>
                <w:lang/>
              </w:rPr>
              <w:t>пц -</w:t>
            </w:r>
            <w:r w:rsidRPr="00DE6051">
              <w:rPr>
                <w:spacing w:val="2"/>
                <w:sz w:val="18"/>
                <w:szCs w:val="18"/>
                <w:lang/>
              </w:rPr>
              <w:t xml:space="preserve"> </w:t>
            </w:r>
            <w:r w:rsidRPr="00DE6051">
              <w:rPr>
                <w:sz w:val="18"/>
                <w:szCs w:val="18"/>
                <w:lang/>
              </w:rPr>
              <w:t>р</w:t>
            </w:r>
            <w:r w:rsidRPr="00DE6051">
              <w:rPr>
                <w:spacing w:val="-3"/>
                <w:sz w:val="18"/>
                <w:szCs w:val="18"/>
                <w:lang/>
              </w:rPr>
              <w:t>е</w:t>
            </w:r>
            <w:r w:rsidRPr="00DE6051">
              <w:rPr>
                <w:sz w:val="18"/>
                <w:szCs w:val="18"/>
                <w:lang/>
              </w:rPr>
              <w:t>савс</w:t>
            </w:r>
            <w:r w:rsidRPr="00DE6051">
              <w:rPr>
                <w:spacing w:val="-1"/>
                <w:sz w:val="18"/>
                <w:szCs w:val="18"/>
                <w:lang/>
              </w:rPr>
              <w:t>к</w:t>
            </w:r>
            <w:r w:rsidRPr="00DE6051">
              <w:rPr>
                <w:sz w:val="18"/>
                <w:szCs w:val="18"/>
                <w:lang/>
              </w:rPr>
              <w:t>а</w:t>
            </w:r>
          </w:p>
        </w:tc>
        <w:tc>
          <w:tcPr>
            <w:tcW w:w="1849" w:type="dxa"/>
            <w:tcBorders>
              <w:left w:val="single" w:sz="4" w:space="0" w:color="FFFFFF"/>
              <w:right w:val="single" w:sz="4" w:space="0" w:color="FFFFFF"/>
            </w:tcBorders>
            <w:shd w:val="clear" w:color="auto" w:fill="D3DFEE"/>
          </w:tcPr>
          <w:p w:rsidR="00E86A35" w:rsidRPr="00DE6051" w:rsidRDefault="00E86A35" w:rsidP="00794EBC">
            <w:pPr>
              <w:spacing w:after="0" w:line="240" w:lineRule="auto"/>
              <w:jc w:val="right"/>
              <w:rPr>
                <w:color w:val="auto"/>
                <w:sz w:val="18"/>
                <w:szCs w:val="18"/>
                <w:lang/>
              </w:rPr>
            </w:pPr>
            <w:r w:rsidRPr="00DE6051">
              <w:rPr>
                <w:sz w:val="18"/>
                <w:szCs w:val="18"/>
                <w:lang/>
              </w:rPr>
              <w:t>9</w:t>
            </w:r>
            <w:r w:rsidRPr="00DE6051">
              <w:rPr>
                <w:spacing w:val="-1"/>
                <w:sz w:val="18"/>
                <w:szCs w:val="18"/>
                <w:lang/>
              </w:rPr>
              <w:t>7</w:t>
            </w:r>
            <w:r w:rsidRPr="00DE6051">
              <w:rPr>
                <w:spacing w:val="1"/>
                <w:sz w:val="18"/>
                <w:szCs w:val="18"/>
                <w:lang/>
              </w:rPr>
              <w:t>,</w:t>
            </w:r>
            <w:r w:rsidRPr="00DE6051">
              <w:rPr>
                <w:sz w:val="18"/>
                <w:szCs w:val="18"/>
                <w:lang/>
              </w:rPr>
              <w:t>35</w:t>
            </w:r>
          </w:p>
        </w:tc>
        <w:tc>
          <w:tcPr>
            <w:tcW w:w="1849" w:type="dxa"/>
            <w:tcBorders>
              <w:left w:val="single" w:sz="4" w:space="0" w:color="FFFFFF"/>
            </w:tcBorders>
            <w:shd w:val="clear" w:color="auto" w:fill="D3DFEE"/>
          </w:tcPr>
          <w:p w:rsidR="00E86A35" w:rsidRPr="00DE6051" w:rsidRDefault="00E86A35" w:rsidP="00794EBC">
            <w:pPr>
              <w:spacing w:after="0" w:line="240" w:lineRule="auto"/>
              <w:jc w:val="right"/>
              <w:rPr>
                <w:color w:val="auto"/>
                <w:sz w:val="18"/>
                <w:szCs w:val="18"/>
                <w:lang/>
              </w:rPr>
            </w:pPr>
            <w:r w:rsidRPr="00DE6051">
              <w:rPr>
                <w:sz w:val="18"/>
                <w:szCs w:val="18"/>
                <w:lang/>
              </w:rPr>
              <w:t>4,90</w:t>
            </w:r>
          </w:p>
        </w:tc>
      </w:tr>
      <w:tr w:rsidR="00E86A35" w:rsidRPr="00DE6051" w:rsidTr="00FF38A8">
        <w:tc>
          <w:tcPr>
            <w:tcW w:w="675" w:type="dxa"/>
            <w:tcBorders>
              <w:right w:val="single" w:sz="4" w:space="0" w:color="FFFFFF"/>
            </w:tcBorders>
            <w:shd w:val="clear" w:color="auto" w:fill="D3DFEE"/>
          </w:tcPr>
          <w:p w:rsidR="00E86A35" w:rsidRPr="00DE6051" w:rsidRDefault="00E86A35" w:rsidP="00794EBC">
            <w:pPr>
              <w:spacing w:after="0" w:line="240" w:lineRule="auto"/>
              <w:rPr>
                <w:color w:val="auto"/>
                <w:sz w:val="18"/>
                <w:szCs w:val="18"/>
                <w:lang/>
              </w:rPr>
            </w:pPr>
            <w:r w:rsidRPr="00DE6051">
              <w:rPr>
                <w:color w:val="auto"/>
                <w:sz w:val="18"/>
                <w:szCs w:val="18"/>
                <w:lang/>
              </w:rPr>
              <w:t>2.2</w:t>
            </w:r>
          </w:p>
        </w:tc>
        <w:tc>
          <w:tcPr>
            <w:tcW w:w="4869" w:type="dxa"/>
            <w:tcBorders>
              <w:left w:val="single" w:sz="4" w:space="0" w:color="FFFFFF"/>
              <w:right w:val="single" w:sz="4" w:space="0" w:color="FFFFFF"/>
            </w:tcBorders>
            <w:shd w:val="clear" w:color="auto" w:fill="D3DFEE"/>
          </w:tcPr>
          <w:p w:rsidR="00E86A35" w:rsidRPr="00DE6051" w:rsidRDefault="00E86A35" w:rsidP="00794EBC">
            <w:pPr>
              <w:spacing w:after="0" w:line="240" w:lineRule="auto"/>
              <w:rPr>
                <w:color w:val="auto"/>
                <w:sz w:val="18"/>
                <w:szCs w:val="18"/>
                <w:lang/>
              </w:rPr>
            </w:pPr>
            <w:r w:rsidRPr="00DE6051">
              <w:rPr>
                <w:sz w:val="18"/>
                <w:szCs w:val="18"/>
                <w:lang/>
              </w:rPr>
              <w:t>пц -</w:t>
            </w:r>
            <w:r w:rsidRPr="00DE6051">
              <w:rPr>
                <w:spacing w:val="2"/>
                <w:sz w:val="18"/>
                <w:szCs w:val="18"/>
                <w:lang/>
              </w:rPr>
              <w:t xml:space="preserve"> </w:t>
            </w:r>
            <w:r w:rsidRPr="00DE6051">
              <w:rPr>
                <w:spacing w:val="-1"/>
                <w:sz w:val="18"/>
                <w:szCs w:val="18"/>
                <w:lang/>
              </w:rPr>
              <w:t>и</w:t>
            </w:r>
            <w:r w:rsidRPr="00DE6051">
              <w:rPr>
                <w:sz w:val="18"/>
                <w:szCs w:val="18"/>
                <w:lang/>
              </w:rPr>
              <w:t>ст</w:t>
            </w:r>
            <w:r w:rsidRPr="00DE6051">
              <w:rPr>
                <w:spacing w:val="-1"/>
                <w:sz w:val="18"/>
                <w:szCs w:val="18"/>
                <w:lang/>
              </w:rPr>
              <w:t>о</w:t>
            </w:r>
            <w:r w:rsidRPr="00DE6051">
              <w:rPr>
                <w:sz w:val="18"/>
                <w:szCs w:val="18"/>
                <w:lang/>
              </w:rPr>
              <w:t>к</w:t>
            </w:r>
          </w:p>
        </w:tc>
        <w:tc>
          <w:tcPr>
            <w:tcW w:w="1849" w:type="dxa"/>
            <w:tcBorders>
              <w:left w:val="single" w:sz="4" w:space="0" w:color="FFFFFF"/>
              <w:right w:val="single" w:sz="4" w:space="0" w:color="FFFFFF"/>
            </w:tcBorders>
            <w:shd w:val="clear" w:color="auto" w:fill="D3DFEE"/>
          </w:tcPr>
          <w:p w:rsidR="00E86A35" w:rsidRPr="00DE6051" w:rsidRDefault="00E86A35" w:rsidP="00794EBC">
            <w:pPr>
              <w:spacing w:after="0" w:line="240" w:lineRule="auto"/>
              <w:jc w:val="right"/>
              <w:rPr>
                <w:color w:val="auto"/>
                <w:sz w:val="18"/>
                <w:szCs w:val="18"/>
                <w:lang/>
              </w:rPr>
            </w:pPr>
            <w:r w:rsidRPr="00DE6051">
              <w:rPr>
                <w:sz w:val="18"/>
                <w:szCs w:val="18"/>
                <w:lang/>
              </w:rPr>
              <w:t>1</w:t>
            </w:r>
            <w:r w:rsidRPr="00DE6051">
              <w:rPr>
                <w:spacing w:val="-1"/>
                <w:sz w:val="18"/>
                <w:szCs w:val="18"/>
                <w:lang/>
              </w:rPr>
              <w:t>9</w:t>
            </w:r>
            <w:r w:rsidRPr="00DE6051">
              <w:rPr>
                <w:sz w:val="18"/>
                <w:szCs w:val="18"/>
                <w:lang/>
              </w:rPr>
              <w:t>8,25</w:t>
            </w:r>
          </w:p>
        </w:tc>
        <w:tc>
          <w:tcPr>
            <w:tcW w:w="1849" w:type="dxa"/>
            <w:tcBorders>
              <w:left w:val="single" w:sz="4" w:space="0" w:color="FFFFFF"/>
            </w:tcBorders>
            <w:shd w:val="clear" w:color="auto" w:fill="D3DFEE"/>
          </w:tcPr>
          <w:p w:rsidR="00E86A35" w:rsidRPr="00DE6051" w:rsidRDefault="00E86A35" w:rsidP="00794EBC">
            <w:pPr>
              <w:spacing w:after="0" w:line="240" w:lineRule="auto"/>
              <w:jc w:val="right"/>
              <w:rPr>
                <w:color w:val="auto"/>
                <w:sz w:val="18"/>
                <w:szCs w:val="18"/>
                <w:lang/>
              </w:rPr>
            </w:pPr>
            <w:r w:rsidRPr="00DE6051">
              <w:rPr>
                <w:sz w:val="18"/>
                <w:szCs w:val="18"/>
                <w:lang/>
              </w:rPr>
              <w:t>9,97</w:t>
            </w:r>
          </w:p>
        </w:tc>
      </w:tr>
      <w:tr w:rsidR="00E86A35" w:rsidRPr="00DE6051" w:rsidTr="00FF38A8">
        <w:tc>
          <w:tcPr>
            <w:tcW w:w="675" w:type="dxa"/>
            <w:tcBorders>
              <w:right w:val="single" w:sz="4" w:space="0" w:color="FFFFFF"/>
            </w:tcBorders>
            <w:shd w:val="clear" w:color="auto" w:fill="D3DFEE"/>
          </w:tcPr>
          <w:p w:rsidR="00E86A35" w:rsidRPr="00DE6051" w:rsidRDefault="00E86A35" w:rsidP="00794EBC">
            <w:pPr>
              <w:spacing w:after="0" w:line="240" w:lineRule="auto"/>
              <w:rPr>
                <w:color w:val="auto"/>
                <w:sz w:val="18"/>
                <w:szCs w:val="18"/>
                <w:lang/>
              </w:rPr>
            </w:pPr>
            <w:r w:rsidRPr="00DE6051">
              <w:rPr>
                <w:color w:val="auto"/>
                <w:sz w:val="18"/>
                <w:szCs w:val="18"/>
                <w:lang/>
              </w:rPr>
              <w:t>2.3</w:t>
            </w:r>
          </w:p>
        </w:tc>
        <w:tc>
          <w:tcPr>
            <w:tcW w:w="4869" w:type="dxa"/>
            <w:tcBorders>
              <w:left w:val="single" w:sz="4" w:space="0" w:color="FFFFFF"/>
              <w:right w:val="single" w:sz="4" w:space="0" w:color="FFFFFF"/>
            </w:tcBorders>
            <w:shd w:val="clear" w:color="auto" w:fill="D3DFEE"/>
          </w:tcPr>
          <w:p w:rsidR="00E86A35" w:rsidRPr="00DE6051" w:rsidRDefault="00E86A35" w:rsidP="00794EBC">
            <w:pPr>
              <w:spacing w:after="0" w:line="240" w:lineRule="auto"/>
              <w:rPr>
                <w:color w:val="auto"/>
                <w:sz w:val="18"/>
                <w:szCs w:val="18"/>
                <w:lang/>
              </w:rPr>
            </w:pPr>
            <w:r w:rsidRPr="00DE6051">
              <w:rPr>
                <w:sz w:val="18"/>
                <w:szCs w:val="18"/>
                <w:lang/>
              </w:rPr>
              <w:t xml:space="preserve">пц - </w:t>
            </w:r>
            <w:r w:rsidRPr="00DE6051">
              <w:rPr>
                <w:spacing w:val="1"/>
                <w:sz w:val="18"/>
                <w:szCs w:val="18"/>
                <w:lang/>
              </w:rPr>
              <w:t>ж</w:t>
            </w:r>
            <w:r w:rsidRPr="00DE6051">
              <w:rPr>
                <w:spacing w:val="-1"/>
                <w:sz w:val="18"/>
                <w:szCs w:val="18"/>
                <w:lang/>
              </w:rPr>
              <w:t>и</w:t>
            </w:r>
            <w:r w:rsidRPr="00DE6051">
              <w:rPr>
                <w:sz w:val="18"/>
                <w:szCs w:val="18"/>
                <w:lang/>
              </w:rPr>
              <w:t>р</w:t>
            </w:r>
            <w:r w:rsidRPr="00DE6051">
              <w:rPr>
                <w:spacing w:val="-1"/>
                <w:sz w:val="18"/>
                <w:szCs w:val="18"/>
                <w:lang/>
              </w:rPr>
              <w:t>о</w:t>
            </w:r>
            <w:r w:rsidRPr="00DE6051">
              <w:rPr>
                <w:spacing w:val="-2"/>
                <w:sz w:val="18"/>
                <w:szCs w:val="18"/>
                <w:lang/>
              </w:rPr>
              <w:t>в</w:t>
            </w:r>
            <w:r w:rsidRPr="00DE6051">
              <w:rPr>
                <w:sz w:val="18"/>
                <w:szCs w:val="18"/>
                <w:lang/>
              </w:rPr>
              <w:t>ница</w:t>
            </w:r>
          </w:p>
        </w:tc>
        <w:tc>
          <w:tcPr>
            <w:tcW w:w="1849" w:type="dxa"/>
            <w:tcBorders>
              <w:left w:val="single" w:sz="4" w:space="0" w:color="FFFFFF"/>
              <w:right w:val="single" w:sz="4" w:space="0" w:color="FFFFFF"/>
            </w:tcBorders>
            <w:shd w:val="clear" w:color="auto" w:fill="D3DFEE"/>
          </w:tcPr>
          <w:p w:rsidR="00E86A35" w:rsidRPr="00DE6051" w:rsidRDefault="00E86A35" w:rsidP="00794EBC">
            <w:pPr>
              <w:spacing w:after="0" w:line="240" w:lineRule="auto"/>
              <w:jc w:val="right"/>
              <w:rPr>
                <w:color w:val="auto"/>
                <w:sz w:val="18"/>
                <w:szCs w:val="18"/>
                <w:lang/>
              </w:rPr>
            </w:pPr>
            <w:r w:rsidRPr="00DE6051">
              <w:rPr>
                <w:sz w:val="18"/>
                <w:szCs w:val="18"/>
                <w:lang/>
              </w:rPr>
              <w:t>1</w:t>
            </w:r>
            <w:r w:rsidRPr="00DE6051">
              <w:rPr>
                <w:spacing w:val="-1"/>
                <w:sz w:val="18"/>
                <w:szCs w:val="18"/>
                <w:lang/>
              </w:rPr>
              <w:t>1</w:t>
            </w:r>
            <w:r w:rsidRPr="00DE6051">
              <w:rPr>
                <w:sz w:val="18"/>
                <w:szCs w:val="18"/>
                <w:lang/>
              </w:rPr>
              <w:t>0,35</w:t>
            </w:r>
          </w:p>
        </w:tc>
        <w:tc>
          <w:tcPr>
            <w:tcW w:w="1849" w:type="dxa"/>
            <w:tcBorders>
              <w:left w:val="single" w:sz="4" w:space="0" w:color="FFFFFF"/>
            </w:tcBorders>
            <w:shd w:val="clear" w:color="auto" w:fill="D3DFEE"/>
          </w:tcPr>
          <w:p w:rsidR="00E86A35" w:rsidRPr="00DE6051" w:rsidRDefault="00E86A35" w:rsidP="00794EBC">
            <w:pPr>
              <w:spacing w:after="0" w:line="240" w:lineRule="auto"/>
              <w:jc w:val="right"/>
              <w:rPr>
                <w:color w:val="auto"/>
                <w:sz w:val="18"/>
                <w:szCs w:val="18"/>
                <w:lang/>
              </w:rPr>
            </w:pPr>
            <w:r w:rsidRPr="00DE6051">
              <w:rPr>
                <w:sz w:val="18"/>
                <w:szCs w:val="18"/>
                <w:lang/>
              </w:rPr>
              <w:t>5,55</w:t>
            </w:r>
          </w:p>
        </w:tc>
      </w:tr>
      <w:tr w:rsidR="00E86A35" w:rsidRPr="00DE6051" w:rsidTr="00FF38A8">
        <w:tc>
          <w:tcPr>
            <w:tcW w:w="675" w:type="dxa"/>
            <w:tcBorders>
              <w:right w:val="single" w:sz="4" w:space="0" w:color="FFFFFF"/>
            </w:tcBorders>
            <w:shd w:val="clear" w:color="auto" w:fill="D3DFEE"/>
          </w:tcPr>
          <w:p w:rsidR="00E86A35" w:rsidRPr="00DE6051" w:rsidRDefault="00E86A35" w:rsidP="00794EBC">
            <w:pPr>
              <w:spacing w:after="0" w:line="240" w:lineRule="auto"/>
              <w:rPr>
                <w:color w:val="auto"/>
                <w:sz w:val="18"/>
                <w:szCs w:val="18"/>
                <w:lang/>
              </w:rPr>
            </w:pPr>
            <w:r w:rsidRPr="00DE6051">
              <w:rPr>
                <w:color w:val="auto"/>
                <w:sz w:val="18"/>
                <w:szCs w:val="18"/>
                <w:lang/>
              </w:rPr>
              <w:t>2.4</w:t>
            </w:r>
          </w:p>
        </w:tc>
        <w:tc>
          <w:tcPr>
            <w:tcW w:w="4869" w:type="dxa"/>
            <w:tcBorders>
              <w:left w:val="single" w:sz="4" w:space="0" w:color="FFFFFF"/>
              <w:right w:val="single" w:sz="4" w:space="0" w:color="FFFFFF"/>
            </w:tcBorders>
            <w:shd w:val="clear" w:color="auto" w:fill="D3DFEE"/>
          </w:tcPr>
          <w:p w:rsidR="00E86A35" w:rsidRPr="00DE6051" w:rsidRDefault="00E86A35" w:rsidP="00794EBC">
            <w:pPr>
              <w:spacing w:after="0" w:line="240" w:lineRule="auto"/>
              <w:rPr>
                <w:color w:val="auto"/>
                <w:sz w:val="18"/>
                <w:szCs w:val="18"/>
                <w:lang/>
              </w:rPr>
            </w:pPr>
            <w:r w:rsidRPr="00DE6051">
              <w:rPr>
                <w:sz w:val="18"/>
                <w:szCs w:val="18"/>
                <w:lang/>
              </w:rPr>
              <w:t>пц - север</w:t>
            </w:r>
          </w:p>
        </w:tc>
        <w:tc>
          <w:tcPr>
            <w:tcW w:w="1849" w:type="dxa"/>
            <w:tcBorders>
              <w:left w:val="single" w:sz="4" w:space="0" w:color="FFFFFF"/>
              <w:right w:val="single" w:sz="4" w:space="0" w:color="FFFFFF"/>
            </w:tcBorders>
            <w:shd w:val="clear" w:color="auto" w:fill="D3DFEE"/>
          </w:tcPr>
          <w:p w:rsidR="00E86A35" w:rsidRPr="00DE6051" w:rsidRDefault="00E86A35" w:rsidP="00794EBC">
            <w:pPr>
              <w:spacing w:after="0" w:line="240" w:lineRule="auto"/>
              <w:jc w:val="right"/>
              <w:rPr>
                <w:color w:val="auto"/>
                <w:sz w:val="18"/>
                <w:szCs w:val="18"/>
                <w:lang/>
              </w:rPr>
            </w:pPr>
            <w:r w:rsidRPr="00DE6051">
              <w:rPr>
                <w:sz w:val="18"/>
                <w:szCs w:val="18"/>
                <w:lang/>
              </w:rPr>
              <w:t>2</w:t>
            </w:r>
            <w:r w:rsidRPr="00DE6051">
              <w:rPr>
                <w:spacing w:val="-1"/>
                <w:sz w:val="18"/>
                <w:szCs w:val="18"/>
                <w:lang/>
              </w:rPr>
              <w:t>9</w:t>
            </w:r>
            <w:r w:rsidRPr="00DE6051">
              <w:rPr>
                <w:spacing w:val="1"/>
                <w:sz w:val="18"/>
                <w:szCs w:val="18"/>
                <w:lang/>
              </w:rPr>
              <w:t>,</w:t>
            </w:r>
            <w:r w:rsidRPr="00DE6051">
              <w:rPr>
                <w:sz w:val="18"/>
                <w:szCs w:val="18"/>
                <w:lang/>
              </w:rPr>
              <w:t>45</w:t>
            </w:r>
          </w:p>
        </w:tc>
        <w:tc>
          <w:tcPr>
            <w:tcW w:w="1849" w:type="dxa"/>
            <w:tcBorders>
              <w:left w:val="single" w:sz="4" w:space="0" w:color="FFFFFF"/>
            </w:tcBorders>
            <w:shd w:val="clear" w:color="auto" w:fill="D3DFEE"/>
          </w:tcPr>
          <w:p w:rsidR="00E86A35" w:rsidRPr="00DE6051" w:rsidRDefault="00E86A35" w:rsidP="00794EBC">
            <w:pPr>
              <w:spacing w:after="0" w:line="240" w:lineRule="auto"/>
              <w:jc w:val="right"/>
              <w:rPr>
                <w:color w:val="auto"/>
                <w:sz w:val="18"/>
                <w:szCs w:val="18"/>
                <w:lang/>
              </w:rPr>
            </w:pPr>
            <w:r w:rsidRPr="00DE6051">
              <w:rPr>
                <w:sz w:val="18"/>
                <w:szCs w:val="18"/>
                <w:lang/>
              </w:rPr>
              <w:t>1,48</w:t>
            </w:r>
          </w:p>
        </w:tc>
      </w:tr>
      <w:tr w:rsidR="00E86A35" w:rsidRPr="00DE6051" w:rsidTr="00FF38A8">
        <w:tc>
          <w:tcPr>
            <w:tcW w:w="675" w:type="dxa"/>
            <w:tcBorders>
              <w:right w:val="single" w:sz="4" w:space="0" w:color="FFFFFF"/>
            </w:tcBorders>
            <w:shd w:val="clear" w:color="auto" w:fill="D3DFEE"/>
          </w:tcPr>
          <w:p w:rsidR="00E86A35" w:rsidRPr="00DE6051" w:rsidRDefault="00E86A35" w:rsidP="00794EBC">
            <w:pPr>
              <w:spacing w:after="0" w:line="240" w:lineRule="auto"/>
              <w:rPr>
                <w:color w:val="auto"/>
                <w:sz w:val="18"/>
                <w:szCs w:val="18"/>
                <w:lang/>
              </w:rPr>
            </w:pPr>
            <w:r w:rsidRPr="00DE6051">
              <w:rPr>
                <w:color w:val="auto"/>
                <w:sz w:val="18"/>
                <w:szCs w:val="18"/>
                <w:lang/>
              </w:rPr>
              <w:t>2.5</w:t>
            </w:r>
          </w:p>
        </w:tc>
        <w:tc>
          <w:tcPr>
            <w:tcW w:w="4869" w:type="dxa"/>
            <w:tcBorders>
              <w:left w:val="single" w:sz="4" w:space="0" w:color="FFFFFF"/>
              <w:right w:val="single" w:sz="4" w:space="0" w:color="FFFFFF"/>
            </w:tcBorders>
            <w:shd w:val="clear" w:color="auto" w:fill="D3DFEE"/>
          </w:tcPr>
          <w:p w:rsidR="00E86A35" w:rsidRPr="00DE6051" w:rsidRDefault="00E86A35" w:rsidP="00794EBC">
            <w:pPr>
              <w:spacing w:after="0" w:line="240" w:lineRule="auto"/>
              <w:rPr>
                <w:color w:val="auto"/>
                <w:sz w:val="18"/>
                <w:szCs w:val="18"/>
                <w:lang/>
              </w:rPr>
            </w:pPr>
            <w:r w:rsidRPr="00DE6051">
              <w:rPr>
                <w:sz w:val="18"/>
                <w:szCs w:val="18"/>
                <w:lang/>
              </w:rPr>
              <w:t>пц –</w:t>
            </w:r>
            <w:r w:rsidRPr="00DE6051">
              <w:rPr>
                <w:spacing w:val="2"/>
                <w:sz w:val="18"/>
                <w:szCs w:val="18"/>
                <w:lang/>
              </w:rPr>
              <w:t xml:space="preserve"> </w:t>
            </w:r>
            <w:r w:rsidRPr="00DE6051">
              <w:rPr>
                <w:sz w:val="18"/>
                <w:szCs w:val="18"/>
                <w:lang/>
              </w:rPr>
              <w:t>т</w:t>
            </w:r>
            <w:r w:rsidRPr="00DE6051">
              <w:rPr>
                <w:spacing w:val="-1"/>
                <w:sz w:val="18"/>
                <w:szCs w:val="18"/>
                <w:lang/>
              </w:rPr>
              <w:t>е</w:t>
            </w:r>
            <w:r w:rsidRPr="00DE6051">
              <w:rPr>
                <w:sz w:val="18"/>
                <w:szCs w:val="18"/>
                <w:lang/>
              </w:rPr>
              <w:t>р</w:t>
            </w:r>
            <w:r w:rsidRPr="00DE6051">
              <w:rPr>
                <w:spacing w:val="-1"/>
                <w:sz w:val="18"/>
                <w:szCs w:val="18"/>
                <w:lang/>
              </w:rPr>
              <w:t>ек</w:t>
            </w:r>
            <w:r w:rsidRPr="00DE6051">
              <w:rPr>
                <w:spacing w:val="-3"/>
                <w:sz w:val="18"/>
                <w:szCs w:val="18"/>
                <w:lang/>
              </w:rPr>
              <w:t>о</w:t>
            </w:r>
            <w:r w:rsidRPr="00DE6051">
              <w:rPr>
                <w:sz w:val="18"/>
                <w:szCs w:val="18"/>
                <w:lang/>
              </w:rPr>
              <w:t>во</w:t>
            </w:r>
            <w:r w:rsidRPr="00DE6051">
              <w:rPr>
                <w:spacing w:val="-1"/>
                <w:sz w:val="18"/>
                <w:szCs w:val="18"/>
                <w:lang/>
              </w:rPr>
              <w:t xml:space="preserve"> </w:t>
            </w:r>
            <w:r w:rsidRPr="00DE6051">
              <w:rPr>
                <w:sz w:val="18"/>
                <w:szCs w:val="18"/>
                <w:lang/>
              </w:rPr>
              <w:t>насе</w:t>
            </w:r>
            <w:r w:rsidRPr="00DE6051">
              <w:rPr>
                <w:spacing w:val="-1"/>
                <w:sz w:val="18"/>
                <w:szCs w:val="18"/>
                <w:lang/>
              </w:rPr>
              <w:t>љ</w:t>
            </w:r>
            <w:r w:rsidRPr="00DE6051">
              <w:rPr>
                <w:sz w:val="18"/>
                <w:szCs w:val="18"/>
                <w:lang/>
              </w:rPr>
              <w:t>е</w:t>
            </w:r>
          </w:p>
        </w:tc>
        <w:tc>
          <w:tcPr>
            <w:tcW w:w="1849" w:type="dxa"/>
            <w:tcBorders>
              <w:left w:val="single" w:sz="4" w:space="0" w:color="FFFFFF"/>
              <w:right w:val="single" w:sz="4" w:space="0" w:color="FFFFFF"/>
            </w:tcBorders>
            <w:shd w:val="clear" w:color="auto" w:fill="D3DFEE"/>
          </w:tcPr>
          <w:p w:rsidR="00E86A35" w:rsidRPr="00DE6051" w:rsidRDefault="00E86A35" w:rsidP="00794EBC">
            <w:pPr>
              <w:spacing w:after="0" w:line="240" w:lineRule="auto"/>
              <w:jc w:val="right"/>
              <w:rPr>
                <w:color w:val="auto"/>
                <w:sz w:val="18"/>
                <w:szCs w:val="18"/>
                <w:lang/>
              </w:rPr>
            </w:pPr>
            <w:r w:rsidRPr="00DE6051">
              <w:rPr>
                <w:sz w:val="18"/>
                <w:szCs w:val="18"/>
                <w:lang/>
              </w:rPr>
              <w:t>5</w:t>
            </w:r>
            <w:r w:rsidRPr="00DE6051">
              <w:rPr>
                <w:spacing w:val="-1"/>
                <w:sz w:val="18"/>
                <w:szCs w:val="18"/>
                <w:lang/>
              </w:rPr>
              <w:t>0</w:t>
            </w:r>
            <w:r w:rsidRPr="00DE6051">
              <w:rPr>
                <w:spacing w:val="1"/>
                <w:sz w:val="18"/>
                <w:szCs w:val="18"/>
                <w:lang/>
              </w:rPr>
              <w:t>,</w:t>
            </w:r>
            <w:r w:rsidRPr="00DE6051">
              <w:rPr>
                <w:sz w:val="18"/>
                <w:szCs w:val="18"/>
                <w:lang/>
              </w:rPr>
              <w:t>95</w:t>
            </w:r>
          </w:p>
        </w:tc>
        <w:tc>
          <w:tcPr>
            <w:tcW w:w="1849" w:type="dxa"/>
            <w:tcBorders>
              <w:left w:val="single" w:sz="4" w:space="0" w:color="FFFFFF"/>
            </w:tcBorders>
            <w:shd w:val="clear" w:color="auto" w:fill="D3DFEE"/>
          </w:tcPr>
          <w:p w:rsidR="00E86A35" w:rsidRPr="00DE6051" w:rsidRDefault="00E86A35" w:rsidP="00794EBC">
            <w:pPr>
              <w:spacing w:after="0" w:line="240" w:lineRule="auto"/>
              <w:jc w:val="right"/>
              <w:rPr>
                <w:color w:val="auto"/>
                <w:sz w:val="18"/>
                <w:szCs w:val="18"/>
                <w:lang/>
              </w:rPr>
            </w:pPr>
            <w:r w:rsidRPr="00DE6051">
              <w:rPr>
                <w:sz w:val="18"/>
                <w:szCs w:val="18"/>
                <w:lang/>
              </w:rPr>
              <w:t>2,56</w:t>
            </w:r>
          </w:p>
        </w:tc>
      </w:tr>
      <w:tr w:rsidR="00E86A35" w:rsidRPr="00DE6051" w:rsidTr="00FF38A8">
        <w:tc>
          <w:tcPr>
            <w:tcW w:w="675" w:type="dxa"/>
            <w:tcBorders>
              <w:right w:val="single" w:sz="4" w:space="0" w:color="FFFFFF"/>
            </w:tcBorders>
            <w:shd w:val="clear" w:color="auto" w:fill="A7BFDE"/>
          </w:tcPr>
          <w:p w:rsidR="00E86A35" w:rsidRPr="00DE6051" w:rsidRDefault="00E86A35" w:rsidP="00794EBC">
            <w:pPr>
              <w:spacing w:after="0" w:line="240" w:lineRule="auto"/>
              <w:rPr>
                <w:b/>
                <w:color w:val="auto"/>
                <w:sz w:val="18"/>
                <w:szCs w:val="18"/>
                <w:lang/>
              </w:rPr>
            </w:pPr>
            <w:r w:rsidRPr="00DE6051">
              <w:rPr>
                <w:b/>
                <w:color w:val="auto"/>
                <w:sz w:val="18"/>
                <w:szCs w:val="18"/>
                <w:lang/>
              </w:rPr>
              <w:t>3</w:t>
            </w:r>
          </w:p>
        </w:tc>
        <w:tc>
          <w:tcPr>
            <w:tcW w:w="4869" w:type="dxa"/>
            <w:tcBorders>
              <w:left w:val="single" w:sz="4" w:space="0" w:color="FFFFFF"/>
              <w:right w:val="single" w:sz="4" w:space="0" w:color="FFFFFF"/>
            </w:tcBorders>
            <w:shd w:val="clear" w:color="auto" w:fill="A7BFDE"/>
          </w:tcPr>
          <w:p w:rsidR="00E86A35" w:rsidRPr="00DE6051" w:rsidRDefault="00E86A35" w:rsidP="00794EBC">
            <w:pPr>
              <w:spacing w:after="0" w:line="240" w:lineRule="auto"/>
              <w:rPr>
                <w:color w:val="auto"/>
                <w:sz w:val="18"/>
                <w:szCs w:val="18"/>
                <w:lang/>
              </w:rPr>
            </w:pPr>
            <w:r w:rsidRPr="00DE6051">
              <w:rPr>
                <w:sz w:val="18"/>
                <w:szCs w:val="18"/>
                <w:lang/>
              </w:rPr>
              <w:t>радна з</w:t>
            </w:r>
            <w:r w:rsidRPr="00DE6051">
              <w:rPr>
                <w:spacing w:val="-3"/>
                <w:sz w:val="18"/>
                <w:szCs w:val="18"/>
                <w:lang/>
              </w:rPr>
              <w:t>о</w:t>
            </w:r>
            <w:r w:rsidRPr="00DE6051">
              <w:rPr>
                <w:sz w:val="18"/>
                <w:szCs w:val="18"/>
                <w:lang/>
              </w:rPr>
              <w:t xml:space="preserve">на </w:t>
            </w:r>
            <w:r w:rsidRPr="00DE6051">
              <w:rPr>
                <w:spacing w:val="1"/>
                <w:sz w:val="18"/>
                <w:szCs w:val="18"/>
                <w:lang/>
              </w:rPr>
              <w:t>(</w:t>
            </w:r>
            <w:r w:rsidRPr="00DE6051">
              <w:rPr>
                <w:sz w:val="18"/>
                <w:szCs w:val="18"/>
                <w:lang/>
              </w:rPr>
              <w:t>3</w:t>
            </w:r>
            <w:r w:rsidRPr="00DE6051">
              <w:rPr>
                <w:spacing w:val="-1"/>
                <w:sz w:val="18"/>
                <w:szCs w:val="18"/>
                <w:lang/>
              </w:rPr>
              <w:t>8</w:t>
            </w:r>
            <w:r w:rsidRPr="00DE6051">
              <w:rPr>
                <w:sz w:val="18"/>
                <w:szCs w:val="18"/>
                <w:lang/>
              </w:rPr>
              <w:t>2.10</w:t>
            </w:r>
            <w:r w:rsidRPr="00DE6051">
              <w:rPr>
                <w:spacing w:val="-1"/>
                <w:sz w:val="18"/>
                <w:szCs w:val="18"/>
                <w:lang/>
              </w:rPr>
              <w:t> </w:t>
            </w:r>
            <w:r w:rsidRPr="00DE6051">
              <w:rPr>
                <w:sz w:val="18"/>
                <w:szCs w:val="18"/>
                <w:lang/>
              </w:rPr>
              <w:t>h</w:t>
            </w:r>
            <w:r w:rsidRPr="00DE6051">
              <w:rPr>
                <w:spacing w:val="-3"/>
                <w:sz w:val="18"/>
                <w:szCs w:val="18"/>
                <w:lang/>
              </w:rPr>
              <w:t>a</w:t>
            </w:r>
            <w:r w:rsidRPr="00DE6051">
              <w:rPr>
                <w:sz w:val="18"/>
                <w:szCs w:val="18"/>
                <w:lang/>
              </w:rPr>
              <w:t>)</w:t>
            </w:r>
          </w:p>
        </w:tc>
        <w:tc>
          <w:tcPr>
            <w:tcW w:w="1849" w:type="dxa"/>
            <w:tcBorders>
              <w:left w:val="single" w:sz="4" w:space="0" w:color="FFFFFF"/>
              <w:right w:val="single" w:sz="4" w:space="0" w:color="FFFFFF"/>
            </w:tcBorders>
            <w:shd w:val="clear" w:color="auto" w:fill="A7BFDE"/>
          </w:tcPr>
          <w:p w:rsidR="00E86A35" w:rsidRPr="00DE6051" w:rsidRDefault="00E86A35" w:rsidP="00794EBC">
            <w:pPr>
              <w:spacing w:after="0" w:line="240" w:lineRule="auto"/>
              <w:jc w:val="right"/>
              <w:rPr>
                <w:color w:val="auto"/>
                <w:sz w:val="18"/>
                <w:szCs w:val="18"/>
                <w:lang/>
              </w:rPr>
            </w:pPr>
          </w:p>
        </w:tc>
        <w:tc>
          <w:tcPr>
            <w:tcW w:w="1849" w:type="dxa"/>
            <w:tcBorders>
              <w:left w:val="single" w:sz="4" w:space="0" w:color="FFFFFF"/>
            </w:tcBorders>
            <w:shd w:val="clear" w:color="auto" w:fill="A7BFDE"/>
          </w:tcPr>
          <w:p w:rsidR="00E86A35" w:rsidRPr="00DE6051" w:rsidRDefault="00E86A35" w:rsidP="00794EBC">
            <w:pPr>
              <w:spacing w:after="0" w:line="240" w:lineRule="auto"/>
              <w:jc w:val="right"/>
              <w:rPr>
                <w:color w:val="auto"/>
                <w:sz w:val="18"/>
                <w:szCs w:val="18"/>
                <w:lang/>
              </w:rPr>
            </w:pPr>
          </w:p>
        </w:tc>
      </w:tr>
      <w:tr w:rsidR="00E86A35" w:rsidRPr="00DE6051" w:rsidTr="00FF38A8">
        <w:tc>
          <w:tcPr>
            <w:tcW w:w="675" w:type="dxa"/>
            <w:tcBorders>
              <w:right w:val="single" w:sz="4" w:space="0" w:color="FFFFFF"/>
            </w:tcBorders>
            <w:shd w:val="clear" w:color="auto" w:fill="A7BFDE"/>
          </w:tcPr>
          <w:p w:rsidR="00E86A35" w:rsidRPr="00DE6051" w:rsidRDefault="00E86A35" w:rsidP="00794EBC">
            <w:pPr>
              <w:spacing w:after="0" w:line="240" w:lineRule="auto"/>
              <w:rPr>
                <w:color w:val="auto"/>
                <w:sz w:val="18"/>
                <w:szCs w:val="18"/>
                <w:lang/>
              </w:rPr>
            </w:pPr>
            <w:r w:rsidRPr="00DE6051">
              <w:rPr>
                <w:color w:val="auto"/>
                <w:sz w:val="18"/>
                <w:szCs w:val="18"/>
                <w:lang/>
              </w:rPr>
              <w:t>3.1</w:t>
            </w:r>
          </w:p>
        </w:tc>
        <w:tc>
          <w:tcPr>
            <w:tcW w:w="4869" w:type="dxa"/>
            <w:tcBorders>
              <w:left w:val="single" w:sz="4" w:space="0" w:color="FFFFFF"/>
              <w:right w:val="single" w:sz="4" w:space="0" w:color="FFFFFF"/>
            </w:tcBorders>
            <w:shd w:val="clear" w:color="auto" w:fill="A7BFDE"/>
          </w:tcPr>
          <w:p w:rsidR="00E86A35" w:rsidRPr="00DE6051" w:rsidRDefault="00E86A35" w:rsidP="00794EBC">
            <w:pPr>
              <w:spacing w:after="0" w:line="240" w:lineRule="auto"/>
              <w:rPr>
                <w:color w:val="auto"/>
                <w:sz w:val="18"/>
                <w:szCs w:val="18"/>
                <w:lang/>
              </w:rPr>
            </w:pPr>
            <w:r w:rsidRPr="00DE6051">
              <w:rPr>
                <w:spacing w:val="-1"/>
                <w:sz w:val="18"/>
                <w:szCs w:val="18"/>
                <w:lang/>
              </w:rPr>
              <w:t>и</w:t>
            </w:r>
            <w:r w:rsidRPr="00DE6051">
              <w:rPr>
                <w:sz w:val="18"/>
                <w:szCs w:val="18"/>
                <w:lang/>
              </w:rPr>
              <w:t>н</w:t>
            </w:r>
            <w:r w:rsidRPr="00DE6051">
              <w:rPr>
                <w:spacing w:val="1"/>
                <w:sz w:val="18"/>
                <w:szCs w:val="18"/>
                <w:lang/>
              </w:rPr>
              <w:t>д</w:t>
            </w:r>
            <w:r w:rsidRPr="00DE6051">
              <w:rPr>
                <w:spacing w:val="-2"/>
                <w:sz w:val="18"/>
                <w:szCs w:val="18"/>
                <w:lang/>
              </w:rPr>
              <w:t>у</w:t>
            </w:r>
            <w:r w:rsidRPr="00DE6051">
              <w:rPr>
                <w:sz w:val="18"/>
                <w:szCs w:val="18"/>
                <w:lang/>
              </w:rPr>
              <w:t>ст</w:t>
            </w:r>
            <w:r w:rsidRPr="00DE6051">
              <w:rPr>
                <w:spacing w:val="-1"/>
                <w:sz w:val="18"/>
                <w:szCs w:val="18"/>
                <w:lang/>
              </w:rPr>
              <w:t>ри</w:t>
            </w:r>
            <w:r w:rsidRPr="00DE6051">
              <w:rPr>
                <w:spacing w:val="1"/>
                <w:sz w:val="18"/>
                <w:szCs w:val="18"/>
                <w:lang/>
              </w:rPr>
              <w:t>ј</w:t>
            </w:r>
            <w:r w:rsidRPr="00DE6051">
              <w:rPr>
                <w:sz w:val="18"/>
                <w:szCs w:val="18"/>
                <w:lang/>
              </w:rPr>
              <w:t>с</w:t>
            </w:r>
            <w:r w:rsidRPr="00DE6051">
              <w:rPr>
                <w:spacing w:val="-1"/>
                <w:sz w:val="18"/>
                <w:szCs w:val="18"/>
                <w:lang/>
              </w:rPr>
              <w:t>к</w:t>
            </w:r>
            <w:r w:rsidRPr="00DE6051">
              <w:rPr>
                <w:sz w:val="18"/>
                <w:szCs w:val="18"/>
                <w:lang/>
              </w:rPr>
              <w:t>а зона</w:t>
            </w:r>
          </w:p>
        </w:tc>
        <w:tc>
          <w:tcPr>
            <w:tcW w:w="1849" w:type="dxa"/>
            <w:tcBorders>
              <w:left w:val="single" w:sz="4" w:space="0" w:color="FFFFFF"/>
              <w:right w:val="single" w:sz="4" w:space="0" w:color="FFFFFF"/>
            </w:tcBorders>
            <w:shd w:val="clear" w:color="auto" w:fill="A7BFDE"/>
          </w:tcPr>
          <w:p w:rsidR="00E86A35" w:rsidRPr="00DE6051" w:rsidRDefault="00E86A35" w:rsidP="00794EBC">
            <w:pPr>
              <w:spacing w:after="0" w:line="240" w:lineRule="auto"/>
              <w:jc w:val="right"/>
              <w:rPr>
                <w:color w:val="auto"/>
                <w:sz w:val="18"/>
                <w:szCs w:val="18"/>
                <w:lang/>
              </w:rPr>
            </w:pPr>
            <w:r w:rsidRPr="00DE6051">
              <w:rPr>
                <w:sz w:val="18"/>
                <w:szCs w:val="18"/>
                <w:lang/>
              </w:rPr>
              <w:t>2</w:t>
            </w:r>
            <w:r w:rsidRPr="00DE6051">
              <w:rPr>
                <w:spacing w:val="-1"/>
                <w:sz w:val="18"/>
                <w:szCs w:val="18"/>
                <w:lang/>
              </w:rPr>
              <w:t>4</w:t>
            </w:r>
            <w:r w:rsidRPr="00DE6051">
              <w:rPr>
                <w:sz w:val="18"/>
                <w:szCs w:val="18"/>
                <w:lang/>
              </w:rPr>
              <w:t>2,40</w:t>
            </w:r>
          </w:p>
        </w:tc>
        <w:tc>
          <w:tcPr>
            <w:tcW w:w="1849" w:type="dxa"/>
            <w:tcBorders>
              <w:left w:val="single" w:sz="4" w:space="0" w:color="FFFFFF"/>
            </w:tcBorders>
            <w:shd w:val="clear" w:color="auto" w:fill="A7BFDE"/>
          </w:tcPr>
          <w:p w:rsidR="00E86A35" w:rsidRPr="00DE6051" w:rsidRDefault="00E86A35" w:rsidP="00794EBC">
            <w:pPr>
              <w:spacing w:after="0" w:line="240" w:lineRule="auto"/>
              <w:jc w:val="right"/>
              <w:rPr>
                <w:color w:val="auto"/>
                <w:sz w:val="18"/>
                <w:szCs w:val="18"/>
                <w:lang/>
              </w:rPr>
            </w:pPr>
            <w:r w:rsidRPr="00DE6051">
              <w:rPr>
                <w:sz w:val="18"/>
                <w:szCs w:val="18"/>
                <w:lang/>
              </w:rPr>
              <w:t>1</w:t>
            </w:r>
            <w:r w:rsidRPr="00DE6051">
              <w:rPr>
                <w:spacing w:val="-1"/>
                <w:sz w:val="18"/>
                <w:szCs w:val="18"/>
                <w:lang/>
              </w:rPr>
              <w:t>2</w:t>
            </w:r>
            <w:r w:rsidRPr="00DE6051">
              <w:rPr>
                <w:spacing w:val="1"/>
                <w:sz w:val="18"/>
                <w:szCs w:val="18"/>
                <w:lang/>
              </w:rPr>
              <w:t>,</w:t>
            </w:r>
            <w:r w:rsidRPr="00DE6051">
              <w:rPr>
                <w:sz w:val="18"/>
                <w:szCs w:val="18"/>
                <w:lang/>
              </w:rPr>
              <w:t>19</w:t>
            </w:r>
          </w:p>
        </w:tc>
      </w:tr>
      <w:tr w:rsidR="00E86A35" w:rsidRPr="00DE6051" w:rsidTr="00FF38A8">
        <w:tc>
          <w:tcPr>
            <w:tcW w:w="675" w:type="dxa"/>
            <w:tcBorders>
              <w:right w:val="single" w:sz="4" w:space="0" w:color="FFFFFF"/>
            </w:tcBorders>
            <w:shd w:val="clear" w:color="auto" w:fill="A7BFDE"/>
          </w:tcPr>
          <w:p w:rsidR="00E86A35" w:rsidRPr="00DE6051" w:rsidRDefault="00E86A35" w:rsidP="00794EBC">
            <w:pPr>
              <w:spacing w:after="0" w:line="240" w:lineRule="auto"/>
              <w:rPr>
                <w:color w:val="auto"/>
                <w:sz w:val="18"/>
                <w:szCs w:val="18"/>
                <w:lang/>
              </w:rPr>
            </w:pPr>
            <w:r w:rsidRPr="00DE6051">
              <w:rPr>
                <w:color w:val="auto"/>
                <w:sz w:val="18"/>
                <w:szCs w:val="18"/>
                <w:lang/>
              </w:rPr>
              <w:t>3.2</w:t>
            </w:r>
          </w:p>
        </w:tc>
        <w:tc>
          <w:tcPr>
            <w:tcW w:w="4869" w:type="dxa"/>
            <w:tcBorders>
              <w:left w:val="single" w:sz="4" w:space="0" w:color="FFFFFF"/>
              <w:right w:val="single" w:sz="4" w:space="0" w:color="FFFFFF"/>
            </w:tcBorders>
            <w:shd w:val="clear" w:color="auto" w:fill="A7BFDE"/>
          </w:tcPr>
          <w:p w:rsidR="00E86A35" w:rsidRPr="00DE6051" w:rsidRDefault="00E86A35" w:rsidP="00794EBC">
            <w:pPr>
              <w:spacing w:after="0" w:line="240" w:lineRule="auto"/>
              <w:rPr>
                <w:color w:val="auto"/>
                <w:sz w:val="18"/>
                <w:szCs w:val="18"/>
                <w:lang/>
              </w:rPr>
            </w:pPr>
            <w:r w:rsidRPr="00DE6051">
              <w:rPr>
                <w:sz w:val="18"/>
                <w:szCs w:val="18"/>
                <w:lang/>
              </w:rPr>
              <w:t>зона</w:t>
            </w:r>
            <w:r w:rsidRPr="00DE6051">
              <w:rPr>
                <w:spacing w:val="1"/>
                <w:sz w:val="18"/>
                <w:szCs w:val="18"/>
                <w:lang/>
              </w:rPr>
              <w:t xml:space="preserve"> </w:t>
            </w:r>
            <w:r w:rsidRPr="00DE6051">
              <w:rPr>
                <w:sz w:val="18"/>
                <w:szCs w:val="18"/>
                <w:lang/>
              </w:rPr>
              <w:t>р</w:t>
            </w:r>
            <w:r w:rsidRPr="00DE6051">
              <w:rPr>
                <w:spacing w:val="-1"/>
                <w:sz w:val="18"/>
                <w:szCs w:val="18"/>
                <w:lang/>
              </w:rPr>
              <w:t>а</w:t>
            </w:r>
            <w:r w:rsidRPr="00DE6051">
              <w:rPr>
                <w:spacing w:val="1"/>
                <w:sz w:val="18"/>
                <w:szCs w:val="18"/>
                <w:lang/>
              </w:rPr>
              <w:t>д</w:t>
            </w:r>
            <w:r w:rsidRPr="00DE6051">
              <w:rPr>
                <w:sz w:val="18"/>
                <w:szCs w:val="18"/>
                <w:lang/>
              </w:rPr>
              <w:t>а север</w:t>
            </w:r>
          </w:p>
        </w:tc>
        <w:tc>
          <w:tcPr>
            <w:tcW w:w="1849" w:type="dxa"/>
            <w:tcBorders>
              <w:left w:val="single" w:sz="4" w:space="0" w:color="FFFFFF"/>
              <w:right w:val="single" w:sz="4" w:space="0" w:color="FFFFFF"/>
            </w:tcBorders>
            <w:shd w:val="clear" w:color="auto" w:fill="A7BFDE"/>
          </w:tcPr>
          <w:p w:rsidR="00E86A35" w:rsidRPr="00DE6051" w:rsidRDefault="00E86A35" w:rsidP="00794EBC">
            <w:pPr>
              <w:spacing w:after="0" w:line="240" w:lineRule="auto"/>
              <w:jc w:val="right"/>
              <w:rPr>
                <w:color w:val="auto"/>
                <w:sz w:val="18"/>
                <w:szCs w:val="18"/>
                <w:lang/>
              </w:rPr>
            </w:pPr>
            <w:r w:rsidRPr="00DE6051">
              <w:rPr>
                <w:sz w:val="18"/>
                <w:szCs w:val="18"/>
                <w:lang/>
              </w:rPr>
              <w:t>5</w:t>
            </w:r>
            <w:r w:rsidRPr="00DE6051">
              <w:rPr>
                <w:spacing w:val="-1"/>
                <w:sz w:val="18"/>
                <w:szCs w:val="18"/>
                <w:lang/>
              </w:rPr>
              <w:t>1</w:t>
            </w:r>
            <w:r w:rsidRPr="00DE6051">
              <w:rPr>
                <w:spacing w:val="1"/>
                <w:sz w:val="18"/>
                <w:szCs w:val="18"/>
                <w:lang/>
              </w:rPr>
              <w:t>,</w:t>
            </w:r>
            <w:r w:rsidRPr="00DE6051">
              <w:rPr>
                <w:sz w:val="18"/>
                <w:szCs w:val="18"/>
                <w:lang/>
              </w:rPr>
              <w:t>85</w:t>
            </w:r>
          </w:p>
        </w:tc>
        <w:tc>
          <w:tcPr>
            <w:tcW w:w="1849" w:type="dxa"/>
            <w:tcBorders>
              <w:left w:val="single" w:sz="4" w:space="0" w:color="FFFFFF"/>
            </w:tcBorders>
            <w:shd w:val="clear" w:color="auto" w:fill="A7BFDE"/>
          </w:tcPr>
          <w:p w:rsidR="00E86A35" w:rsidRPr="00DE6051" w:rsidRDefault="00E86A35" w:rsidP="00794EBC">
            <w:pPr>
              <w:spacing w:after="0" w:line="240" w:lineRule="auto"/>
              <w:jc w:val="right"/>
              <w:rPr>
                <w:color w:val="auto"/>
                <w:sz w:val="18"/>
                <w:szCs w:val="18"/>
                <w:lang/>
              </w:rPr>
            </w:pPr>
            <w:r w:rsidRPr="00DE6051">
              <w:rPr>
                <w:sz w:val="18"/>
                <w:szCs w:val="18"/>
                <w:lang/>
              </w:rPr>
              <w:t>4,43</w:t>
            </w:r>
          </w:p>
        </w:tc>
      </w:tr>
      <w:tr w:rsidR="00E86A35" w:rsidRPr="00DE6051" w:rsidTr="00FF38A8">
        <w:tc>
          <w:tcPr>
            <w:tcW w:w="675" w:type="dxa"/>
            <w:tcBorders>
              <w:right w:val="single" w:sz="4" w:space="0" w:color="FFFFFF"/>
            </w:tcBorders>
            <w:shd w:val="clear" w:color="auto" w:fill="A7BFDE"/>
          </w:tcPr>
          <w:p w:rsidR="00E86A35" w:rsidRPr="00DE6051" w:rsidRDefault="00E86A35" w:rsidP="00794EBC">
            <w:pPr>
              <w:spacing w:after="0" w:line="240" w:lineRule="auto"/>
              <w:rPr>
                <w:color w:val="auto"/>
                <w:sz w:val="18"/>
                <w:szCs w:val="18"/>
                <w:lang/>
              </w:rPr>
            </w:pPr>
            <w:r w:rsidRPr="00DE6051">
              <w:rPr>
                <w:color w:val="auto"/>
                <w:sz w:val="18"/>
                <w:szCs w:val="18"/>
                <w:lang/>
              </w:rPr>
              <w:t>3.3</w:t>
            </w:r>
          </w:p>
        </w:tc>
        <w:tc>
          <w:tcPr>
            <w:tcW w:w="4869" w:type="dxa"/>
            <w:tcBorders>
              <w:left w:val="single" w:sz="4" w:space="0" w:color="FFFFFF"/>
              <w:right w:val="single" w:sz="4" w:space="0" w:color="FFFFFF"/>
            </w:tcBorders>
            <w:shd w:val="clear" w:color="auto" w:fill="A7BFDE"/>
          </w:tcPr>
          <w:p w:rsidR="00E86A35" w:rsidRPr="00DE6051" w:rsidRDefault="00E86A35" w:rsidP="00794EBC">
            <w:pPr>
              <w:spacing w:after="0" w:line="240" w:lineRule="auto"/>
              <w:rPr>
                <w:color w:val="auto"/>
                <w:sz w:val="18"/>
                <w:szCs w:val="18"/>
                <w:lang/>
              </w:rPr>
            </w:pPr>
            <w:r w:rsidRPr="00DE6051">
              <w:rPr>
                <w:sz w:val="18"/>
                <w:szCs w:val="18"/>
                <w:lang/>
              </w:rPr>
              <w:t>зона</w:t>
            </w:r>
            <w:r w:rsidRPr="00DE6051">
              <w:rPr>
                <w:spacing w:val="1"/>
                <w:sz w:val="18"/>
                <w:szCs w:val="18"/>
                <w:lang/>
              </w:rPr>
              <w:t xml:space="preserve"> </w:t>
            </w:r>
            <w:r w:rsidRPr="00DE6051">
              <w:rPr>
                <w:sz w:val="18"/>
                <w:szCs w:val="18"/>
                <w:lang/>
              </w:rPr>
              <w:t>р</w:t>
            </w:r>
            <w:r w:rsidRPr="00DE6051">
              <w:rPr>
                <w:spacing w:val="-1"/>
                <w:sz w:val="18"/>
                <w:szCs w:val="18"/>
                <w:lang/>
              </w:rPr>
              <w:t>а</w:t>
            </w:r>
            <w:r w:rsidRPr="00DE6051">
              <w:rPr>
                <w:spacing w:val="1"/>
                <w:sz w:val="18"/>
                <w:szCs w:val="18"/>
                <w:lang/>
              </w:rPr>
              <w:t>д</w:t>
            </w:r>
            <w:r w:rsidRPr="00DE6051">
              <w:rPr>
                <w:sz w:val="18"/>
                <w:szCs w:val="18"/>
                <w:lang/>
              </w:rPr>
              <w:t xml:space="preserve">а </w:t>
            </w:r>
            <w:r w:rsidRPr="00DE6051">
              <w:rPr>
                <w:spacing w:val="-1"/>
                <w:sz w:val="18"/>
                <w:szCs w:val="18"/>
                <w:lang/>
              </w:rPr>
              <w:t>и</w:t>
            </w:r>
            <w:r w:rsidRPr="00DE6051">
              <w:rPr>
                <w:sz w:val="18"/>
                <w:szCs w:val="18"/>
                <w:lang/>
              </w:rPr>
              <w:t>ст</w:t>
            </w:r>
            <w:r w:rsidRPr="00DE6051">
              <w:rPr>
                <w:spacing w:val="-1"/>
                <w:sz w:val="18"/>
                <w:szCs w:val="18"/>
                <w:lang/>
              </w:rPr>
              <w:t>о</w:t>
            </w:r>
            <w:r w:rsidRPr="00DE6051">
              <w:rPr>
                <w:sz w:val="18"/>
                <w:szCs w:val="18"/>
                <w:lang/>
              </w:rPr>
              <w:t>к</w:t>
            </w:r>
          </w:p>
        </w:tc>
        <w:tc>
          <w:tcPr>
            <w:tcW w:w="1849" w:type="dxa"/>
            <w:tcBorders>
              <w:left w:val="single" w:sz="4" w:space="0" w:color="FFFFFF"/>
              <w:right w:val="single" w:sz="4" w:space="0" w:color="FFFFFF"/>
            </w:tcBorders>
            <w:shd w:val="clear" w:color="auto" w:fill="A7BFDE"/>
          </w:tcPr>
          <w:p w:rsidR="00E86A35" w:rsidRPr="00DE6051" w:rsidRDefault="00E86A35" w:rsidP="00794EBC">
            <w:pPr>
              <w:spacing w:after="0" w:line="240" w:lineRule="auto"/>
              <w:jc w:val="right"/>
              <w:rPr>
                <w:color w:val="auto"/>
                <w:sz w:val="18"/>
                <w:szCs w:val="18"/>
                <w:lang/>
              </w:rPr>
            </w:pPr>
            <w:r w:rsidRPr="00DE6051">
              <w:rPr>
                <w:sz w:val="18"/>
                <w:szCs w:val="18"/>
                <w:lang/>
              </w:rPr>
              <w:t>88</w:t>
            </w:r>
            <w:r w:rsidRPr="00DE6051">
              <w:rPr>
                <w:spacing w:val="1"/>
                <w:sz w:val="18"/>
                <w:szCs w:val="18"/>
                <w:lang/>
              </w:rPr>
              <w:t>,</w:t>
            </w:r>
            <w:r w:rsidRPr="00DE6051">
              <w:rPr>
                <w:sz w:val="18"/>
                <w:szCs w:val="18"/>
                <w:lang/>
              </w:rPr>
              <w:t>05</w:t>
            </w:r>
          </w:p>
        </w:tc>
        <w:tc>
          <w:tcPr>
            <w:tcW w:w="1849" w:type="dxa"/>
            <w:tcBorders>
              <w:left w:val="single" w:sz="4" w:space="0" w:color="FFFFFF"/>
            </w:tcBorders>
            <w:shd w:val="clear" w:color="auto" w:fill="A7BFDE"/>
          </w:tcPr>
          <w:p w:rsidR="00E86A35" w:rsidRPr="00DE6051" w:rsidRDefault="00E86A35" w:rsidP="00794EBC">
            <w:pPr>
              <w:spacing w:after="0" w:line="240" w:lineRule="auto"/>
              <w:jc w:val="right"/>
              <w:rPr>
                <w:color w:val="auto"/>
                <w:sz w:val="18"/>
                <w:szCs w:val="18"/>
                <w:lang/>
              </w:rPr>
            </w:pPr>
            <w:r w:rsidRPr="00DE6051">
              <w:rPr>
                <w:sz w:val="18"/>
                <w:szCs w:val="18"/>
                <w:lang/>
              </w:rPr>
              <w:t>2,61</w:t>
            </w:r>
          </w:p>
        </w:tc>
      </w:tr>
      <w:tr w:rsidR="00E86A35" w:rsidRPr="00DE6051" w:rsidTr="00FF38A8">
        <w:tc>
          <w:tcPr>
            <w:tcW w:w="675" w:type="dxa"/>
            <w:tcBorders>
              <w:right w:val="single" w:sz="4" w:space="0" w:color="FFFFFF"/>
            </w:tcBorders>
            <w:shd w:val="clear" w:color="auto" w:fill="D3DFEE"/>
          </w:tcPr>
          <w:p w:rsidR="00E86A35" w:rsidRPr="00DE6051" w:rsidRDefault="00E86A35" w:rsidP="00794EBC">
            <w:pPr>
              <w:spacing w:after="0" w:line="240" w:lineRule="auto"/>
              <w:rPr>
                <w:b/>
                <w:color w:val="auto"/>
                <w:sz w:val="18"/>
                <w:szCs w:val="18"/>
                <w:lang/>
              </w:rPr>
            </w:pPr>
            <w:r w:rsidRPr="00DE6051">
              <w:rPr>
                <w:b/>
                <w:color w:val="auto"/>
                <w:sz w:val="18"/>
                <w:szCs w:val="18"/>
                <w:lang/>
              </w:rPr>
              <w:t>4</w:t>
            </w:r>
          </w:p>
        </w:tc>
        <w:tc>
          <w:tcPr>
            <w:tcW w:w="4869" w:type="dxa"/>
            <w:tcBorders>
              <w:left w:val="single" w:sz="4" w:space="0" w:color="FFFFFF"/>
              <w:right w:val="single" w:sz="4" w:space="0" w:color="FFFFFF"/>
            </w:tcBorders>
            <w:shd w:val="clear" w:color="auto" w:fill="D3DFEE"/>
          </w:tcPr>
          <w:p w:rsidR="00E86A35" w:rsidRPr="00DE6051" w:rsidRDefault="00E86A35" w:rsidP="00794EBC">
            <w:pPr>
              <w:spacing w:after="0" w:line="240" w:lineRule="auto"/>
              <w:rPr>
                <w:color w:val="auto"/>
                <w:sz w:val="18"/>
                <w:szCs w:val="18"/>
                <w:lang/>
              </w:rPr>
            </w:pPr>
            <w:r w:rsidRPr="00DE6051">
              <w:rPr>
                <w:sz w:val="18"/>
                <w:szCs w:val="18"/>
                <w:lang/>
              </w:rPr>
              <w:t>з</w:t>
            </w:r>
            <w:r w:rsidRPr="00DE6051">
              <w:rPr>
                <w:spacing w:val="-1"/>
                <w:sz w:val="18"/>
                <w:szCs w:val="18"/>
                <w:lang/>
              </w:rPr>
              <w:t>о</w:t>
            </w:r>
            <w:r w:rsidRPr="00DE6051">
              <w:rPr>
                <w:sz w:val="18"/>
                <w:szCs w:val="18"/>
                <w:lang/>
              </w:rPr>
              <w:t>на</w:t>
            </w:r>
            <w:r w:rsidRPr="00DE6051">
              <w:rPr>
                <w:spacing w:val="1"/>
                <w:sz w:val="18"/>
                <w:szCs w:val="18"/>
                <w:lang/>
              </w:rPr>
              <w:t xml:space="preserve"> </w:t>
            </w:r>
            <w:r w:rsidRPr="00DE6051">
              <w:rPr>
                <w:spacing w:val="-1"/>
                <w:sz w:val="18"/>
                <w:szCs w:val="18"/>
                <w:lang/>
              </w:rPr>
              <w:t>м</w:t>
            </w:r>
            <w:r w:rsidRPr="00DE6051">
              <w:rPr>
                <w:sz w:val="18"/>
                <w:szCs w:val="18"/>
                <w:lang/>
              </w:rPr>
              <w:t>е</w:t>
            </w:r>
            <w:r w:rsidRPr="00DE6051">
              <w:rPr>
                <w:spacing w:val="-1"/>
                <w:sz w:val="18"/>
                <w:szCs w:val="18"/>
                <w:lang/>
              </w:rPr>
              <w:t>а</w:t>
            </w:r>
            <w:r w:rsidRPr="00DE6051">
              <w:rPr>
                <w:spacing w:val="-2"/>
                <w:sz w:val="18"/>
                <w:szCs w:val="18"/>
                <w:lang/>
              </w:rPr>
              <w:t>н</w:t>
            </w:r>
            <w:r w:rsidRPr="00DE6051">
              <w:rPr>
                <w:spacing w:val="1"/>
                <w:sz w:val="18"/>
                <w:szCs w:val="18"/>
                <w:lang/>
              </w:rPr>
              <w:t>д</w:t>
            </w:r>
            <w:r w:rsidRPr="00DE6051">
              <w:rPr>
                <w:sz w:val="18"/>
                <w:szCs w:val="18"/>
                <w:lang/>
              </w:rPr>
              <w:t xml:space="preserve">ра </w:t>
            </w:r>
            <w:r w:rsidRPr="00DE6051">
              <w:rPr>
                <w:spacing w:val="-4"/>
                <w:sz w:val="18"/>
                <w:szCs w:val="18"/>
                <w:lang/>
              </w:rPr>
              <w:t>М</w:t>
            </w:r>
            <w:r w:rsidRPr="00DE6051">
              <w:rPr>
                <w:sz w:val="18"/>
                <w:szCs w:val="18"/>
                <w:lang/>
              </w:rPr>
              <w:t>о</w:t>
            </w:r>
            <w:r w:rsidRPr="00DE6051">
              <w:rPr>
                <w:spacing w:val="-1"/>
                <w:sz w:val="18"/>
                <w:szCs w:val="18"/>
                <w:lang/>
              </w:rPr>
              <w:t>р</w:t>
            </w:r>
            <w:r w:rsidRPr="00DE6051">
              <w:rPr>
                <w:sz w:val="18"/>
                <w:szCs w:val="18"/>
                <w:lang/>
              </w:rPr>
              <w:t>аве (3</w:t>
            </w:r>
            <w:r w:rsidRPr="00DE6051">
              <w:rPr>
                <w:spacing w:val="-1"/>
                <w:sz w:val="18"/>
                <w:szCs w:val="18"/>
                <w:lang/>
              </w:rPr>
              <w:t>6</w:t>
            </w:r>
            <w:r w:rsidRPr="00DE6051">
              <w:rPr>
                <w:sz w:val="18"/>
                <w:szCs w:val="18"/>
                <w:lang/>
              </w:rPr>
              <w:t>8.75 h</w:t>
            </w:r>
            <w:r w:rsidRPr="00DE6051">
              <w:rPr>
                <w:spacing w:val="-3"/>
                <w:sz w:val="18"/>
                <w:szCs w:val="18"/>
                <w:lang/>
              </w:rPr>
              <w:t>a</w:t>
            </w:r>
            <w:r w:rsidRPr="00DE6051">
              <w:rPr>
                <w:sz w:val="18"/>
                <w:szCs w:val="18"/>
                <w:lang/>
              </w:rPr>
              <w:t xml:space="preserve"> )</w:t>
            </w:r>
          </w:p>
        </w:tc>
        <w:tc>
          <w:tcPr>
            <w:tcW w:w="1849" w:type="dxa"/>
            <w:tcBorders>
              <w:left w:val="single" w:sz="4" w:space="0" w:color="FFFFFF"/>
              <w:right w:val="single" w:sz="4" w:space="0" w:color="FFFFFF"/>
            </w:tcBorders>
            <w:shd w:val="clear" w:color="auto" w:fill="D3DFEE"/>
          </w:tcPr>
          <w:p w:rsidR="00E86A35" w:rsidRPr="00DE6051" w:rsidRDefault="00E86A35" w:rsidP="00794EBC">
            <w:pPr>
              <w:spacing w:after="0" w:line="240" w:lineRule="auto"/>
              <w:jc w:val="right"/>
              <w:rPr>
                <w:color w:val="auto"/>
                <w:sz w:val="18"/>
                <w:szCs w:val="18"/>
                <w:lang/>
              </w:rPr>
            </w:pPr>
          </w:p>
        </w:tc>
        <w:tc>
          <w:tcPr>
            <w:tcW w:w="1849" w:type="dxa"/>
            <w:tcBorders>
              <w:left w:val="single" w:sz="4" w:space="0" w:color="FFFFFF"/>
            </w:tcBorders>
            <w:shd w:val="clear" w:color="auto" w:fill="D3DFEE"/>
          </w:tcPr>
          <w:p w:rsidR="00E86A35" w:rsidRPr="00DE6051" w:rsidRDefault="00E86A35" w:rsidP="00794EBC">
            <w:pPr>
              <w:spacing w:after="0" w:line="240" w:lineRule="auto"/>
              <w:jc w:val="right"/>
              <w:rPr>
                <w:color w:val="auto"/>
                <w:sz w:val="18"/>
                <w:szCs w:val="18"/>
                <w:lang/>
              </w:rPr>
            </w:pPr>
          </w:p>
        </w:tc>
      </w:tr>
      <w:tr w:rsidR="00E86A35" w:rsidRPr="00DE6051" w:rsidTr="00FF38A8">
        <w:tc>
          <w:tcPr>
            <w:tcW w:w="675" w:type="dxa"/>
            <w:tcBorders>
              <w:right w:val="single" w:sz="4" w:space="0" w:color="FFFFFF"/>
            </w:tcBorders>
            <w:shd w:val="clear" w:color="auto" w:fill="D3DFEE"/>
          </w:tcPr>
          <w:p w:rsidR="00E86A35" w:rsidRPr="00DE6051" w:rsidRDefault="00E86A35" w:rsidP="00794EBC">
            <w:pPr>
              <w:spacing w:after="0" w:line="240" w:lineRule="auto"/>
              <w:rPr>
                <w:color w:val="auto"/>
                <w:sz w:val="18"/>
                <w:szCs w:val="18"/>
                <w:lang/>
              </w:rPr>
            </w:pPr>
            <w:r w:rsidRPr="00DE6051">
              <w:rPr>
                <w:color w:val="auto"/>
                <w:sz w:val="18"/>
                <w:szCs w:val="18"/>
                <w:lang/>
              </w:rPr>
              <w:t>4.1</w:t>
            </w:r>
          </w:p>
        </w:tc>
        <w:tc>
          <w:tcPr>
            <w:tcW w:w="4869" w:type="dxa"/>
            <w:tcBorders>
              <w:left w:val="single" w:sz="4" w:space="0" w:color="FFFFFF"/>
              <w:right w:val="single" w:sz="4" w:space="0" w:color="FFFFFF"/>
            </w:tcBorders>
            <w:shd w:val="clear" w:color="auto" w:fill="D3DFEE"/>
          </w:tcPr>
          <w:p w:rsidR="00E86A35" w:rsidRPr="00DE6051" w:rsidRDefault="00E86A35" w:rsidP="00794EBC">
            <w:pPr>
              <w:spacing w:after="0" w:line="240" w:lineRule="auto"/>
              <w:rPr>
                <w:color w:val="auto"/>
                <w:sz w:val="18"/>
                <w:szCs w:val="18"/>
                <w:lang/>
              </w:rPr>
            </w:pPr>
            <w:r w:rsidRPr="00DE6051">
              <w:rPr>
                <w:sz w:val="18"/>
                <w:szCs w:val="18"/>
                <w:lang/>
              </w:rPr>
              <w:t>пц – с</w:t>
            </w:r>
            <w:r w:rsidRPr="00DE6051">
              <w:rPr>
                <w:spacing w:val="-1"/>
                <w:sz w:val="18"/>
                <w:szCs w:val="18"/>
                <w:lang/>
              </w:rPr>
              <w:t>к</w:t>
            </w:r>
            <w:r w:rsidRPr="00DE6051">
              <w:rPr>
                <w:sz w:val="18"/>
                <w:szCs w:val="18"/>
                <w:lang/>
              </w:rPr>
              <w:t>елино</w:t>
            </w:r>
            <w:r w:rsidRPr="00DE6051">
              <w:rPr>
                <w:spacing w:val="-2"/>
                <w:sz w:val="18"/>
                <w:szCs w:val="18"/>
                <w:lang/>
              </w:rPr>
              <w:t xml:space="preserve"> </w:t>
            </w:r>
            <w:r w:rsidRPr="00DE6051">
              <w:rPr>
                <w:sz w:val="18"/>
                <w:szCs w:val="18"/>
                <w:lang/>
              </w:rPr>
              <w:t>по</w:t>
            </w:r>
            <w:r w:rsidRPr="00DE6051">
              <w:rPr>
                <w:spacing w:val="-1"/>
                <w:sz w:val="18"/>
                <w:szCs w:val="18"/>
                <w:lang/>
              </w:rPr>
              <w:t>љ</w:t>
            </w:r>
            <w:r w:rsidRPr="00DE6051">
              <w:rPr>
                <w:sz w:val="18"/>
                <w:szCs w:val="18"/>
                <w:lang/>
              </w:rPr>
              <w:t>е</w:t>
            </w:r>
          </w:p>
        </w:tc>
        <w:tc>
          <w:tcPr>
            <w:tcW w:w="1849" w:type="dxa"/>
            <w:tcBorders>
              <w:left w:val="single" w:sz="4" w:space="0" w:color="FFFFFF"/>
              <w:right w:val="single" w:sz="4" w:space="0" w:color="FFFFFF"/>
            </w:tcBorders>
            <w:shd w:val="clear" w:color="auto" w:fill="D3DFEE"/>
          </w:tcPr>
          <w:p w:rsidR="00E86A35" w:rsidRPr="00DE6051" w:rsidRDefault="00E86A35" w:rsidP="00794EBC">
            <w:pPr>
              <w:spacing w:after="0" w:line="240" w:lineRule="auto"/>
              <w:jc w:val="right"/>
              <w:rPr>
                <w:color w:val="auto"/>
                <w:sz w:val="18"/>
                <w:szCs w:val="18"/>
                <w:lang/>
              </w:rPr>
            </w:pPr>
            <w:r w:rsidRPr="00DE6051">
              <w:rPr>
                <w:sz w:val="18"/>
                <w:szCs w:val="18"/>
                <w:lang/>
              </w:rPr>
              <w:t>2</w:t>
            </w:r>
            <w:r w:rsidRPr="00DE6051">
              <w:rPr>
                <w:spacing w:val="-1"/>
                <w:sz w:val="18"/>
                <w:szCs w:val="18"/>
                <w:lang/>
              </w:rPr>
              <w:t>9</w:t>
            </w:r>
            <w:r w:rsidRPr="00DE6051">
              <w:rPr>
                <w:spacing w:val="1"/>
                <w:sz w:val="18"/>
                <w:szCs w:val="18"/>
                <w:lang/>
              </w:rPr>
              <w:t>,</w:t>
            </w:r>
            <w:r w:rsidRPr="00DE6051">
              <w:rPr>
                <w:sz w:val="18"/>
                <w:szCs w:val="18"/>
                <w:lang/>
              </w:rPr>
              <w:t>85</w:t>
            </w:r>
          </w:p>
        </w:tc>
        <w:tc>
          <w:tcPr>
            <w:tcW w:w="1849" w:type="dxa"/>
            <w:tcBorders>
              <w:left w:val="single" w:sz="4" w:space="0" w:color="FFFFFF"/>
            </w:tcBorders>
            <w:shd w:val="clear" w:color="auto" w:fill="D3DFEE"/>
          </w:tcPr>
          <w:p w:rsidR="00E86A35" w:rsidRPr="00DE6051" w:rsidRDefault="00E86A35" w:rsidP="00794EBC">
            <w:pPr>
              <w:spacing w:after="0" w:line="240" w:lineRule="auto"/>
              <w:jc w:val="right"/>
              <w:rPr>
                <w:color w:val="auto"/>
                <w:sz w:val="18"/>
                <w:szCs w:val="18"/>
                <w:lang/>
              </w:rPr>
            </w:pPr>
            <w:r w:rsidRPr="00DE6051">
              <w:rPr>
                <w:sz w:val="18"/>
                <w:szCs w:val="18"/>
                <w:lang/>
              </w:rPr>
              <w:t>1,50</w:t>
            </w:r>
          </w:p>
        </w:tc>
      </w:tr>
      <w:tr w:rsidR="00E86A35" w:rsidRPr="00DE6051" w:rsidTr="00FF38A8">
        <w:tc>
          <w:tcPr>
            <w:tcW w:w="675" w:type="dxa"/>
            <w:tcBorders>
              <w:right w:val="single" w:sz="4" w:space="0" w:color="FFFFFF"/>
            </w:tcBorders>
            <w:shd w:val="clear" w:color="auto" w:fill="A7BFDE"/>
          </w:tcPr>
          <w:p w:rsidR="00E86A35" w:rsidRPr="00DE6051" w:rsidRDefault="00E86A35" w:rsidP="00794EBC">
            <w:pPr>
              <w:spacing w:after="0" w:line="240" w:lineRule="auto"/>
              <w:rPr>
                <w:b/>
                <w:color w:val="auto"/>
                <w:sz w:val="18"/>
                <w:szCs w:val="18"/>
                <w:lang/>
              </w:rPr>
            </w:pPr>
            <w:r w:rsidRPr="00DE6051">
              <w:rPr>
                <w:b/>
                <w:color w:val="auto"/>
                <w:sz w:val="18"/>
                <w:szCs w:val="18"/>
                <w:lang/>
              </w:rPr>
              <w:t>5</w:t>
            </w:r>
          </w:p>
        </w:tc>
        <w:tc>
          <w:tcPr>
            <w:tcW w:w="4869" w:type="dxa"/>
            <w:tcBorders>
              <w:left w:val="single" w:sz="4" w:space="0" w:color="FFFFFF"/>
              <w:right w:val="single" w:sz="4" w:space="0" w:color="FFFFFF"/>
            </w:tcBorders>
            <w:shd w:val="clear" w:color="auto" w:fill="A7BFDE"/>
          </w:tcPr>
          <w:p w:rsidR="00E86A35" w:rsidRPr="00DE6051" w:rsidRDefault="00E86A35" w:rsidP="00794EBC">
            <w:pPr>
              <w:spacing w:after="0" w:line="240" w:lineRule="auto"/>
              <w:rPr>
                <w:b/>
                <w:color w:val="auto"/>
                <w:sz w:val="18"/>
                <w:szCs w:val="18"/>
                <w:lang/>
              </w:rPr>
            </w:pPr>
            <w:r w:rsidRPr="00DE6051">
              <w:rPr>
                <w:b/>
                <w:sz w:val="18"/>
                <w:szCs w:val="18"/>
                <w:lang/>
              </w:rPr>
              <w:t>зона</w:t>
            </w:r>
            <w:r w:rsidRPr="00DE6051">
              <w:rPr>
                <w:b/>
                <w:spacing w:val="1"/>
                <w:sz w:val="18"/>
                <w:szCs w:val="18"/>
                <w:lang/>
              </w:rPr>
              <w:t xml:space="preserve"> </w:t>
            </w:r>
            <w:r w:rsidRPr="00DE6051">
              <w:rPr>
                <w:b/>
                <w:sz w:val="18"/>
                <w:szCs w:val="18"/>
                <w:lang/>
              </w:rPr>
              <w:t>пос</w:t>
            </w:r>
            <w:r w:rsidRPr="00DE6051">
              <w:rPr>
                <w:b/>
                <w:spacing w:val="-3"/>
                <w:sz w:val="18"/>
                <w:szCs w:val="18"/>
                <w:lang/>
              </w:rPr>
              <w:t>е</w:t>
            </w:r>
            <w:r w:rsidRPr="00DE6051">
              <w:rPr>
                <w:b/>
                <w:sz w:val="18"/>
                <w:szCs w:val="18"/>
                <w:lang/>
              </w:rPr>
              <w:t>бне</w:t>
            </w:r>
            <w:r w:rsidRPr="00DE6051">
              <w:rPr>
                <w:b/>
                <w:spacing w:val="-1"/>
                <w:sz w:val="18"/>
                <w:szCs w:val="18"/>
                <w:lang/>
              </w:rPr>
              <w:t xml:space="preserve"> </w:t>
            </w:r>
            <w:r w:rsidRPr="00DE6051">
              <w:rPr>
                <w:b/>
                <w:sz w:val="18"/>
                <w:szCs w:val="18"/>
                <w:lang/>
              </w:rPr>
              <w:t>нам</w:t>
            </w:r>
            <w:r w:rsidRPr="00DE6051">
              <w:rPr>
                <w:b/>
                <w:spacing w:val="-3"/>
                <w:sz w:val="18"/>
                <w:szCs w:val="18"/>
                <w:lang/>
              </w:rPr>
              <w:t>е</w:t>
            </w:r>
            <w:r w:rsidRPr="00DE6051">
              <w:rPr>
                <w:b/>
                <w:sz w:val="18"/>
                <w:szCs w:val="18"/>
                <w:lang/>
              </w:rPr>
              <w:t>не</w:t>
            </w:r>
          </w:p>
        </w:tc>
        <w:tc>
          <w:tcPr>
            <w:tcW w:w="1849" w:type="dxa"/>
            <w:tcBorders>
              <w:left w:val="single" w:sz="4" w:space="0" w:color="FFFFFF"/>
              <w:right w:val="single" w:sz="4" w:space="0" w:color="FFFFFF"/>
            </w:tcBorders>
            <w:shd w:val="clear" w:color="auto" w:fill="A7BFDE"/>
          </w:tcPr>
          <w:p w:rsidR="00E86A35" w:rsidRPr="00DE6051" w:rsidRDefault="00E86A35" w:rsidP="00794EBC">
            <w:pPr>
              <w:spacing w:after="0" w:line="240" w:lineRule="auto"/>
              <w:jc w:val="right"/>
              <w:rPr>
                <w:color w:val="auto"/>
                <w:sz w:val="18"/>
                <w:szCs w:val="18"/>
                <w:lang/>
              </w:rPr>
            </w:pPr>
            <w:r w:rsidRPr="00DE6051">
              <w:rPr>
                <w:sz w:val="18"/>
                <w:szCs w:val="18"/>
                <w:lang/>
              </w:rPr>
              <w:t>3</w:t>
            </w:r>
            <w:r w:rsidRPr="00DE6051">
              <w:rPr>
                <w:spacing w:val="-1"/>
                <w:sz w:val="18"/>
                <w:szCs w:val="18"/>
                <w:lang/>
              </w:rPr>
              <w:t>0</w:t>
            </w:r>
            <w:r w:rsidRPr="00DE6051">
              <w:rPr>
                <w:spacing w:val="1"/>
                <w:sz w:val="18"/>
                <w:szCs w:val="18"/>
                <w:lang/>
              </w:rPr>
              <w:t>,</w:t>
            </w:r>
            <w:r w:rsidRPr="00DE6051">
              <w:rPr>
                <w:sz w:val="18"/>
                <w:szCs w:val="18"/>
                <w:lang/>
              </w:rPr>
              <w:t>25</w:t>
            </w:r>
          </w:p>
        </w:tc>
        <w:tc>
          <w:tcPr>
            <w:tcW w:w="1849" w:type="dxa"/>
            <w:tcBorders>
              <w:left w:val="single" w:sz="4" w:space="0" w:color="FFFFFF"/>
            </w:tcBorders>
            <w:shd w:val="clear" w:color="auto" w:fill="A7BFDE"/>
          </w:tcPr>
          <w:p w:rsidR="00E86A35" w:rsidRPr="00DE6051" w:rsidRDefault="00E86A35" w:rsidP="00794EBC">
            <w:pPr>
              <w:spacing w:after="0" w:line="240" w:lineRule="auto"/>
              <w:jc w:val="right"/>
              <w:rPr>
                <w:color w:val="auto"/>
                <w:sz w:val="18"/>
                <w:szCs w:val="18"/>
                <w:lang/>
              </w:rPr>
            </w:pPr>
            <w:r w:rsidRPr="00DE6051">
              <w:rPr>
                <w:sz w:val="18"/>
                <w:szCs w:val="18"/>
                <w:lang/>
              </w:rPr>
              <w:t>1,52</w:t>
            </w:r>
          </w:p>
        </w:tc>
      </w:tr>
      <w:tr w:rsidR="00E86A35" w:rsidRPr="00DE6051" w:rsidTr="00FF38A8">
        <w:tc>
          <w:tcPr>
            <w:tcW w:w="675" w:type="dxa"/>
            <w:tcBorders>
              <w:right w:val="single" w:sz="4" w:space="0" w:color="FFFFFF"/>
            </w:tcBorders>
            <w:shd w:val="clear" w:color="auto" w:fill="D3DFEE"/>
          </w:tcPr>
          <w:p w:rsidR="00E86A35" w:rsidRPr="00DE6051" w:rsidRDefault="00E86A35" w:rsidP="00794EBC">
            <w:pPr>
              <w:spacing w:after="0" w:line="240" w:lineRule="auto"/>
              <w:rPr>
                <w:b/>
                <w:color w:val="auto"/>
                <w:sz w:val="18"/>
                <w:szCs w:val="18"/>
                <w:lang/>
              </w:rPr>
            </w:pPr>
            <w:r w:rsidRPr="00DE6051">
              <w:rPr>
                <w:b/>
                <w:color w:val="auto"/>
                <w:sz w:val="18"/>
                <w:szCs w:val="18"/>
                <w:lang/>
              </w:rPr>
              <w:t>6</w:t>
            </w:r>
          </w:p>
        </w:tc>
        <w:tc>
          <w:tcPr>
            <w:tcW w:w="4869" w:type="dxa"/>
            <w:tcBorders>
              <w:left w:val="single" w:sz="4" w:space="0" w:color="FFFFFF"/>
              <w:right w:val="single" w:sz="4" w:space="0" w:color="FFFFFF"/>
            </w:tcBorders>
            <w:shd w:val="clear" w:color="auto" w:fill="D3DFEE"/>
          </w:tcPr>
          <w:p w:rsidR="00E86A35" w:rsidRPr="00DE6051" w:rsidRDefault="00E86A35" w:rsidP="00794EBC">
            <w:pPr>
              <w:spacing w:after="0" w:line="240" w:lineRule="auto"/>
              <w:rPr>
                <w:b/>
                <w:color w:val="auto"/>
                <w:sz w:val="18"/>
                <w:szCs w:val="18"/>
                <w:lang/>
              </w:rPr>
            </w:pPr>
            <w:r w:rsidRPr="00DE6051">
              <w:rPr>
                <w:b/>
                <w:sz w:val="18"/>
                <w:szCs w:val="18"/>
                <w:lang/>
              </w:rPr>
              <w:t>зона</w:t>
            </w:r>
            <w:r w:rsidRPr="00DE6051">
              <w:rPr>
                <w:b/>
                <w:spacing w:val="1"/>
                <w:sz w:val="18"/>
                <w:szCs w:val="18"/>
                <w:lang/>
              </w:rPr>
              <w:t xml:space="preserve"> </w:t>
            </w:r>
            <w:r w:rsidRPr="00DE6051">
              <w:rPr>
                <w:b/>
                <w:sz w:val="18"/>
                <w:szCs w:val="18"/>
                <w:lang/>
              </w:rPr>
              <w:t>а</w:t>
            </w:r>
            <w:r w:rsidRPr="00DE6051">
              <w:rPr>
                <w:b/>
                <w:spacing w:val="-3"/>
                <w:sz w:val="18"/>
                <w:szCs w:val="18"/>
                <w:lang/>
              </w:rPr>
              <w:t>у</w:t>
            </w:r>
            <w:r w:rsidRPr="00DE6051">
              <w:rPr>
                <w:b/>
                <w:sz w:val="18"/>
                <w:szCs w:val="18"/>
                <w:lang/>
              </w:rPr>
              <w:t>т</w:t>
            </w:r>
            <w:r w:rsidRPr="00DE6051">
              <w:rPr>
                <w:b/>
                <w:spacing w:val="-1"/>
                <w:sz w:val="18"/>
                <w:szCs w:val="18"/>
                <w:lang/>
              </w:rPr>
              <w:t>о</w:t>
            </w:r>
            <w:r w:rsidRPr="00DE6051">
              <w:rPr>
                <w:b/>
                <w:sz w:val="18"/>
                <w:szCs w:val="18"/>
                <w:lang/>
              </w:rPr>
              <w:t>п</w:t>
            </w:r>
            <w:r w:rsidRPr="00DE6051">
              <w:rPr>
                <w:b/>
                <w:spacing w:val="-2"/>
                <w:sz w:val="18"/>
                <w:szCs w:val="18"/>
                <w:lang/>
              </w:rPr>
              <w:t>у</w:t>
            </w:r>
            <w:r w:rsidRPr="00DE6051">
              <w:rPr>
                <w:b/>
                <w:sz w:val="18"/>
                <w:szCs w:val="18"/>
                <w:lang/>
              </w:rPr>
              <w:t>та</w:t>
            </w:r>
          </w:p>
        </w:tc>
        <w:tc>
          <w:tcPr>
            <w:tcW w:w="1849" w:type="dxa"/>
            <w:tcBorders>
              <w:left w:val="single" w:sz="4" w:space="0" w:color="FFFFFF"/>
              <w:right w:val="single" w:sz="4" w:space="0" w:color="FFFFFF"/>
            </w:tcBorders>
            <w:shd w:val="clear" w:color="auto" w:fill="D3DFEE"/>
          </w:tcPr>
          <w:p w:rsidR="00E86A35" w:rsidRPr="00DE6051" w:rsidRDefault="00E86A35" w:rsidP="00794EBC">
            <w:pPr>
              <w:spacing w:after="0" w:line="240" w:lineRule="auto"/>
              <w:jc w:val="right"/>
              <w:rPr>
                <w:color w:val="auto"/>
                <w:sz w:val="18"/>
                <w:szCs w:val="18"/>
                <w:lang/>
              </w:rPr>
            </w:pPr>
            <w:r w:rsidRPr="00DE6051">
              <w:rPr>
                <w:sz w:val="18"/>
                <w:szCs w:val="18"/>
                <w:lang/>
              </w:rPr>
              <w:t>8</w:t>
            </w:r>
            <w:r w:rsidRPr="00DE6051">
              <w:rPr>
                <w:spacing w:val="-1"/>
                <w:sz w:val="18"/>
                <w:szCs w:val="18"/>
                <w:lang/>
              </w:rPr>
              <w:t>3</w:t>
            </w:r>
            <w:r w:rsidRPr="00DE6051">
              <w:rPr>
                <w:spacing w:val="1"/>
                <w:sz w:val="18"/>
                <w:szCs w:val="18"/>
                <w:lang/>
              </w:rPr>
              <w:t>,</w:t>
            </w:r>
            <w:r w:rsidRPr="00DE6051">
              <w:rPr>
                <w:sz w:val="18"/>
                <w:szCs w:val="18"/>
                <w:lang/>
              </w:rPr>
              <w:t>15</w:t>
            </w:r>
          </w:p>
        </w:tc>
        <w:tc>
          <w:tcPr>
            <w:tcW w:w="1849" w:type="dxa"/>
            <w:tcBorders>
              <w:left w:val="single" w:sz="4" w:space="0" w:color="FFFFFF"/>
            </w:tcBorders>
            <w:shd w:val="clear" w:color="auto" w:fill="D3DFEE"/>
          </w:tcPr>
          <w:p w:rsidR="00E86A35" w:rsidRPr="00DE6051" w:rsidRDefault="00E86A35" w:rsidP="00794EBC">
            <w:pPr>
              <w:spacing w:after="0" w:line="240" w:lineRule="auto"/>
              <w:jc w:val="right"/>
              <w:rPr>
                <w:color w:val="auto"/>
                <w:sz w:val="18"/>
                <w:szCs w:val="18"/>
                <w:lang/>
              </w:rPr>
            </w:pPr>
            <w:r w:rsidRPr="00DE6051">
              <w:rPr>
                <w:sz w:val="18"/>
                <w:szCs w:val="18"/>
                <w:lang/>
              </w:rPr>
              <w:t>4,18</w:t>
            </w:r>
          </w:p>
        </w:tc>
      </w:tr>
      <w:tr w:rsidR="00E86A35" w:rsidRPr="00DE6051" w:rsidTr="00FF38A8">
        <w:tc>
          <w:tcPr>
            <w:tcW w:w="675" w:type="dxa"/>
            <w:tcBorders>
              <w:right w:val="single" w:sz="4" w:space="0" w:color="FFFFFF"/>
            </w:tcBorders>
            <w:shd w:val="clear" w:color="auto" w:fill="A7BFDE"/>
          </w:tcPr>
          <w:p w:rsidR="00E86A35" w:rsidRPr="00DE6051" w:rsidRDefault="00E86A35" w:rsidP="00794EBC">
            <w:pPr>
              <w:spacing w:after="0" w:line="240" w:lineRule="auto"/>
              <w:rPr>
                <w:b/>
                <w:color w:val="auto"/>
                <w:sz w:val="18"/>
                <w:szCs w:val="18"/>
                <w:lang/>
              </w:rPr>
            </w:pPr>
            <w:r w:rsidRPr="00DE6051">
              <w:rPr>
                <w:b/>
                <w:color w:val="auto"/>
                <w:sz w:val="18"/>
                <w:szCs w:val="18"/>
                <w:lang/>
              </w:rPr>
              <w:t>7</w:t>
            </w:r>
          </w:p>
        </w:tc>
        <w:tc>
          <w:tcPr>
            <w:tcW w:w="4869" w:type="dxa"/>
            <w:tcBorders>
              <w:left w:val="single" w:sz="4" w:space="0" w:color="FFFFFF"/>
              <w:right w:val="single" w:sz="4" w:space="0" w:color="FFFFFF"/>
            </w:tcBorders>
            <w:shd w:val="clear" w:color="auto" w:fill="A7BFDE"/>
          </w:tcPr>
          <w:p w:rsidR="00E86A35" w:rsidRPr="00DE6051" w:rsidRDefault="00E86A35" w:rsidP="00794EBC">
            <w:pPr>
              <w:spacing w:after="0" w:line="240" w:lineRule="auto"/>
              <w:rPr>
                <w:b/>
                <w:color w:val="auto"/>
                <w:sz w:val="18"/>
                <w:szCs w:val="18"/>
                <w:lang/>
              </w:rPr>
            </w:pPr>
            <w:r w:rsidRPr="00DE6051">
              <w:rPr>
                <w:b/>
                <w:sz w:val="18"/>
                <w:szCs w:val="18"/>
                <w:lang/>
              </w:rPr>
              <w:t xml:space="preserve">зона </w:t>
            </w:r>
            <w:r w:rsidRPr="00DE6051">
              <w:rPr>
                <w:b/>
                <w:spacing w:val="1"/>
                <w:sz w:val="18"/>
                <w:szCs w:val="18"/>
                <w:lang/>
              </w:rPr>
              <w:t>п</w:t>
            </w:r>
            <w:r w:rsidRPr="00DE6051">
              <w:rPr>
                <w:b/>
                <w:sz w:val="18"/>
                <w:szCs w:val="18"/>
                <w:lang/>
              </w:rPr>
              <w:t>о</w:t>
            </w:r>
            <w:r w:rsidRPr="00DE6051">
              <w:rPr>
                <w:b/>
                <w:spacing w:val="-1"/>
                <w:sz w:val="18"/>
                <w:szCs w:val="18"/>
                <w:lang/>
              </w:rPr>
              <w:t>љ</w:t>
            </w:r>
            <w:r w:rsidRPr="00DE6051">
              <w:rPr>
                <w:b/>
                <w:spacing w:val="-3"/>
                <w:sz w:val="18"/>
                <w:szCs w:val="18"/>
                <w:lang/>
              </w:rPr>
              <w:t>о</w:t>
            </w:r>
            <w:r w:rsidRPr="00DE6051">
              <w:rPr>
                <w:b/>
                <w:sz w:val="18"/>
                <w:szCs w:val="18"/>
                <w:lang/>
              </w:rPr>
              <w:t>пр</w:t>
            </w:r>
            <w:r w:rsidRPr="00DE6051">
              <w:rPr>
                <w:b/>
                <w:spacing w:val="-1"/>
                <w:sz w:val="18"/>
                <w:szCs w:val="18"/>
                <w:lang/>
              </w:rPr>
              <w:t>и</w:t>
            </w:r>
            <w:r w:rsidRPr="00DE6051">
              <w:rPr>
                <w:b/>
                <w:sz w:val="18"/>
                <w:szCs w:val="18"/>
                <w:lang/>
              </w:rPr>
              <w:t>вреде</w:t>
            </w:r>
          </w:p>
        </w:tc>
        <w:tc>
          <w:tcPr>
            <w:tcW w:w="1849" w:type="dxa"/>
            <w:tcBorders>
              <w:left w:val="single" w:sz="4" w:space="0" w:color="FFFFFF"/>
              <w:right w:val="single" w:sz="4" w:space="0" w:color="FFFFFF"/>
            </w:tcBorders>
            <w:shd w:val="clear" w:color="auto" w:fill="A7BFDE"/>
          </w:tcPr>
          <w:p w:rsidR="00E86A35" w:rsidRPr="00DE6051" w:rsidRDefault="00E86A35" w:rsidP="00794EBC">
            <w:pPr>
              <w:spacing w:after="0" w:line="240" w:lineRule="auto"/>
              <w:jc w:val="right"/>
              <w:rPr>
                <w:color w:val="auto"/>
                <w:sz w:val="18"/>
                <w:szCs w:val="18"/>
                <w:lang/>
              </w:rPr>
            </w:pPr>
            <w:r w:rsidRPr="00DE6051">
              <w:rPr>
                <w:sz w:val="18"/>
                <w:szCs w:val="18"/>
                <w:lang/>
              </w:rPr>
              <w:t>4</w:t>
            </w:r>
            <w:r w:rsidRPr="00DE6051">
              <w:rPr>
                <w:spacing w:val="-1"/>
                <w:sz w:val="18"/>
                <w:szCs w:val="18"/>
                <w:lang/>
              </w:rPr>
              <w:t>5</w:t>
            </w:r>
            <w:r w:rsidRPr="00DE6051">
              <w:rPr>
                <w:sz w:val="18"/>
                <w:szCs w:val="18"/>
                <w:lang/>
              </w:rPr>
              <w:t>1,25</w:t>
            </w:r>
          </w:p>
        </w:tc>
        <w:tc>
          <w:tcPr>
            <w:tcW w:w="1849" w:type="dxa"/>
            <w:tcBorders>
              <w:left w:val="single" w:sz="4" w:space="0" w:color="FFFFFF"/>
            </w:tcBorders>
            <w:shd w:val="clear" w:color="auto" w:fill="A7BFDE"/>
          </w:tcPr>
          <w:p w:rsidR="00E86A35" w:rsidRPr="00DE6051" w:rsidRDefault="00E86A35" w:rsidP="00794EBC">
            <w:pPr>
              <w:spacing w:after="0" w:line="240" w:lineRule="auto"/>
              <w:jc w:val="right"/>
              <w:rPr>
                <w:color w:val="auto"/>
                <w:sz w:val="18"/>
                <w:szCs w:val="18"/>
                <w:lang/>
              </w:rPr>
            </w:pPr>
            <w:r w:rsidRPr="00DE6051">
              <w:rPr>
                <w:sz w:val="18"/>
                <w:szCs w:val="18"/>
                <w:lang/>
              </w:rPr>
              <w:t>2</w:t>
            </w:r>
            <w:r w:rsidRPr="00DE6051">
              <w:rPr>
                <w:spacing w:val="-1"/>
                <w:sz w:val="18"/>
                <w:szCs w:val="18"/>
                <w:lang/>
              </w:rPr>
              <w:t>2</w:t>
            </w:r>
            <w:r w:rsidRPr="00DE6051">
              <w:rPr>
                <w:spacing w:val="1"/>
                <w:sz w:val="18"/>
                <w:szCs w:val="18"/>
                <w:lang/>
              </w:rPr>
              <w:t>,</w:t>
            </w:r>
            <w:r w:rsidRPr="00DE6051">
              <w:rPr>
                <w:sz w:val="18"/>
                <w:szCs w:val="18"/>
                <w:lang/>
              </w:rPr>
              <w:t>70</w:t>
            </w:r>
          </w:p>
        </w:tc>
      </w:tr>
      <w:tr w:rsidR="00E86A35" w:rsidRPr="00DE6051" w:rsidTr="00FF38A8">
        <w:tc>
          <w:tcPr>
            <w:tcW w:w="675" w:type="dxa"/>
            <w:tcBorders>
              <w:bottom w:val="single" w:sz="4" w:space="0" w:color="FFFFFF"/>
              <w:right w:val="single" w:sz="4" w:space="0" w:color="FFFFFF"/>
            </w:tcBorders>
            <w:shd w:val="clear" w:color="auto" w:fill="D3DFEE"/>
          </w:tcPr>
          <w:p w:rsidR="00E86A35" w:rsidRPr="00DE6051" w:rsidRDefault="00E86A35" w:rsidP="00794EBC">
            <w:pPr>
              <w:spacing w:after="0" w:line="240" w:lineRule="auto"/>
              <w:rPr>
                <w:color w:val="auto"/>
                <w:sz w:val="18"/>
                <w:szCs w:val="18"/>
                <w:lang/>
              </w:rPr>
            </w:pPr>
          </w:p>
        </w:tc>
        <w:tc>
          <w:tcPr>
            <w:tcW w:w="4869" w:type="dxa"/>
            <w:tcBorders>
              <w:left w:val="single" w:sz="4" w:space="0" w:color="FFFFFF"/>
              <w:bottom w:val="single" w:sz="4" w:space="0" w:color="FFFFFF"/>
              <w:right w:val="single" w:sz="4" w:space="0" w:color="FFFFFF"/>
            </w:tcBorders>
            <w:shd w:val="clear" w:color="auto" w:fill="D3DFEE"/>
          </w:tcPr>
          <w:p w:rsidR="00E86A35" w:rsidRPr="00DE6051" w:rsidRDefault="00E86A35" w:rsidP="00794EBC">
            <w:pPr>
              <w:spacing w:after="0" w:line="240" w:lineRule="auto"/>
              <w:jc w:val="right"/>
              <w:rPr>
                <w:b/>
                <w:color w:val="auto"/>
                <w:sz w:val="18"/>
                <w:szCs w:val="18"/>
                <w:lang/>
              </w:rPr>
            </w:pPr>
            <w:r w:rsidRPr="00DE6051">
              <w:rPr>
                <w:b/>
                <w:sz w:val="18"/>
                <w:szCs w:val="18"/>
                <w:lang/>
              </w:rPr>
              <w:t>Укупно ПГР</w:t>
            </w:r>
          </w:p>
        </w:tc>
        <w:tc>
          <w:tcPr>
            <w:tcW w:w="1849" w:type="dxa"/>
            <w:tcBorders>
              <w:left w:val="single" w:sz="4" w:space="0" w:color="FFFFFF"/>
              <w:bottom w:val="single" w:sz="4" w:space="0" w:color="FFFFFF"/>
              <w:right w:val="single" w:sz="4" w:space="0" w:color="FFFFFF"/>
            </w:tcBorders>
            <w:shd w:val="clear" w:color="auto" w:fill="D3DFEE"/>
          </w:tcPr>
          <w:p w:rsidR="00E86A35" w:rsidRPr="00DE6051" w:rsidRDefault="00E86A35" w:rsidP="00794EBC">
            <w:pPr>
              <w:spacing w:after="0" w:line="240" w:lineRule="auto"/>
              <w:jc w:val="right"/>
              <w:rPr>
                <w:b/>
                <w:color w:val="auto"/>
                <w:sz w:val="18"/>
                <w:szCs w:val="18"/>
                <w:lang/>
              </w:rPr>
            </w:pPr>
            <w:r w:rsidRPr="00DE6051">
              <w:rPr>
                <w:b/>
                <w:sz w:val="18"/>
                <w:szCs w:val="18"/>
                <w:lang/>
              </w:rPr>
              <w:t>1915,50</w:t>
            </w:r>
          </w:p>
        </w:tc>
        <w:tc>
          <w:tcPr>
            <w:tcW w:w="1849" w:type="dxa"/>
            <w:tcBorders>
              <w:left w:val="single" w:sz="4" w:space="0" w:color="FFFFFF"/>
              <w:bottom w:val="single" w:sz="4" w:space="0" w:color="FFFFFF"/>
            </w:tcBorders>
            <w:shd w:val="clear" w:color="auto" w:fill="D3DFEE"/>
          </w:tcPr>
          <w:p w:rsidR="00E86A35" w:rsidRPr="00DE6051" w:rsidRDefault="00E86A35" w:rsidP="00794EBC">
            <w:pPr>
              <w:spacing w:after="0" w:line="240" w:lineRule="auto"/>
              <w:jc w:val="right"/>
              <w:rPr>
                <w:b/>
                <w:color w:val="auto"/>
                <w:sz w:val="18"/>
                <w:szCs w:val="18"/>
                <w:lang/>
              </w:rPr>
            </w:pPr>
            <w:r w:rsidRPr="00DE6051">
              <w:rPr>
                <w:b/>
                <w:sz w:val="18"/>
                <w:szCs w:val="18"/>
                <w:lang/>
              </w:rPr>
              <w:t>1</w:t>
            </w:r>
            <w:r w:rsidRPr="00DE6051">
              <w:rPr>
                <w:b/>
                <w:spacing w:val="-1"/>
                <w:sz w:val="18"/>
                <w:szCs w:val="18"/>
                <w:lang/>
              </w:rPr>
              <w:t>0</w:t>
            </w:r>
            <w:r w:rsidRPr="00DE6051">
              <w:rPr>
                <w:b/>
                <w:sz w:val="18"/>
                <w:szCs w:val="18"/>
                <w:lang/>
              </w:rPr>
              <w:t>0,00</w:t>
            </w:r>
          </w:p>
        </w:tc>
      </w:tr>
    </w:tbl>
    <w:p w:rsidR="00E86A35" w:rsidRPr="00DE6051" w:rsidRDefault="00E86A35" w:rsidP="008339E1">
      <w:pPr>
        <w:spacing w:after="0" w:line="360" w:lineRule="auto"/>
        <w:rPr>
          <w:rFonts w:ascii="Times New Roman" w:hAnsi="Times New Roman" w:cs="Times New Roman"/>
          <w:i/>
          <w:lang/>
        </w:rPr>
      </w:pPr>
      <w:r w:rsidRPr="00DE6051">
        <w:rPr>
          <w:rFonts w:ascii="Times New Roman" w:hAnsi="Times New Roman" w:cs="Times New Roman"/>
          <w:i/>
          <w:lang/>
        </w:rPr>
        <w:t>Извор: План генералне регулације.</w:t>
      </w:r>
    </w:p>
    <w:p w:rsidR="00E86A35" w:rsidRPr="00DE6051" w:rsidRDefault="00E86A35" w:rsidP="008339E1">
      <w:pPr>
        <w:spacing w:after="0" w:line="360" w:lineRule="auto"/>
        <w:rPr>
          <w:rFonts w:ascii="Times New Roman" w:hAnsi="Times New Roman" w:cs="Times New Roman"/>
          <w:b/>
          <w:lang/>
        </w:rPr>
      </w:pPr>
    </w:p>
    <w:p w:rsidR="00E86A35" w:rsidRPr="00DE6051" w:rsidRDefault="00E86A35" w:rsidP="00396B10">
      <w:pPr>
        <w:spacing w:after="0" w:line="360" w:lineRule="auto"/>
        <w:jc w:val="both"/>
        <w:rPr>
          <w:rFonts w:ascii="Times New Roman" w:hAnsi="Times New Roman" w:cs="Times New Roman"/>
          <w:bCs/>
          <w:color w:val="auto"/>
          <w:lang/>
        </w:rPr>
      </w:pPr>
      <w:r w:rsidRPr="00DE6051">
        <w:rPr>
          <w:rFonts w:ascii="Times New Roman" w:hAnsi="Times New Roman" w:cs="Times New Roman"/>
          <w:bCs/>
          <w:color w:val="auto"/>
          <w:lang/>
        </w:rPr>
        <w:t xml:space="preserve">Према намени површина које предвиђа ПГР </w:t>
      </w:r>
      <w:r w:rsidRPr="00DE6051">
        <w:rPr>
          <w:rStyle w:val="CommentReference"/>
          <w:rFonts w:ascii="Times New Roman" w:hAnsi="Times New Roman"/>
          <w:color w:val="auto"/>
          <w:sz w:val="24"/>
          <w:lang/>
        </w:rPr>
        <w:t>с</w:t>
      </w:r>
      <w:r w:rsidRPr="00DE6051">
        <w:rPr>
          <w:rFonts w:ascii="Times New Roman" w:hAnsi="Times New Roman" w:cs="Times New Roman"/>
          <w:bCs/>
          <w:color w:val="auto"/>
          <w:lang/>
        </w:rPr>
        <w:t>тановање је заступљено у зонама:</w:t>
      </w:r>
    </w:p>
    <w:p w:rsidR="00E86A35" w:rsidRPr="00DE6051" w:rsidRDefault="00E86A35" w:rsidP="00FF38A8">
      <w:pPr>
        <w:numPr>
          <w:ilvl w:val="0"/>
          <w:numId w:val="9"/>
        </w:numPr>
        <w:spacing w:after="0" w:line="360" w:lineRule="auto"/>
        <w:jc w:val="both"/>
        <w:rPr>
          <w:rFonts w:ascii="Times New Roman" w:hAnsi="Times New Roman" w:cs="Times New Roman"/>
          <w:bCs/>
          <w:lang/>
        </w:rPr>
      </w:pPr>
      <w:r w:rsidRPr="00DE6051">
        <w:rPr>
          <w:rFonts w:ascii="Times New Roman" w:hAnsi="Times New Roman" w:cs="Times New Roman"/>
          <w:bCs/>
          <w:lang/>
        </w:rPr>
        <w:t>просторна целина (пц) – ужи центар обухвата простор од око 95,25 hа</w:t>
      </w:r>
    </w:p>
    <w:p w:rsidR="00E86A35" w:rsidRPr="00DE6051" w:rsidRDefault="00E86A35" w:rsidP="00FF38A8">
      <w:pPr>
        <w:numPr>
          <w:ilvl w:val="0"/>
          <w:numId w:val="9"/>
        </w:numPr>
        <w:spacing w:after="0" w:line="360" w:lineRule="auto"/>
        <w:jc w:val="both"/>
        <w:rPr>
          <w:rFonts w:ascii="Times New Roman" w:hAnsi="Times New Roman" w:cs="Times New Roman"/>
          <w:bCs/>
          <w:lang/>
        </w:rPr>
      </w:pPr>
      <w:r w:rsidRPr="00DE6051">
        <w:rPr>
          <w:rFonts w:ascii="Times New Roman" w:hAnsi="Times New Roman" w:cs="Times New Roman"/>
          <w:bCs/>
          <w:lang/>
        </w:rPr>
        <w:t>просторна целина – шири центар са укупном површином од око 60,75 hа</w:t>
      </w:r>
    </w:p>
    <w:p w:rsidR="00E86A35" w:rsidRPr="00DE6051" w:rsidRDefault="00E86A35" w:rsidP="00FF38A8">
      <w:pPr>
        <w:numPr>
          <w:ilvl w:val="0"/>
          <w:numId w:val="9"/>
        </w:numPr>
        <w:spacing w:after="0" w:line="360" w:lineRule="auto"/>
        <w:jc w:val="both"/>
        <w:rPr>
          <w:rFonts w:ascii="Times New Roman" w:hAnsi="Times New Roman" w:cs="Times New Roman"/>
          <w:bCs/>
          <w:lang/>
        </w:rPr>
      </w:pPr>
      <w:r w:rsidRPr="00DE6051">
        <w:rPr>
          <w:rFonts w:ascii="Times New Roman" w:hAnsi="Times New Roman" w:cs="Times New Roman"/>
          <w:bCs/>
          <w:lang/>
        </w:rPr>
        <w:t>општа стамбена зона 2, од око 486,35 hа</w:t>
      </w:r>
    </w:p>
    <w:p w:rsidR="00E86A35" w:rsidRPr="00DE6051" w:rsidRDefault="00E86A35" w:rsidP="00396B10">
      <w:pPr>
        <w:spacing w:after="0" w:line="360" w:lineRule="auto"/>
        <w:ind w:firstLine="720"/>
        <w:jc w:val="both"/>
        <w:rPr>
          <w:rFonts w:ascii="Times New Roman" w:hAnsi="Times New Roman" w:cs="Times New Roman"/>
          <w:bCs/>
          <w:lang/>
        </w:rPr>
      </w:pPr>
      <w:r w:rsidRPr="00DE6051">
        <w:rPr>
          <w:rFonts w:ascii="Times New Roman" w:hAnsi="Times New Roman" w:cs="Times New Roman"/>
          <w:lang/>
        </w:rPr>
        <w:t xml:space="preserve">Остале површине у зависности од намене су: </w:t>
      </w:r>
      <w:r w:rsidRPr="00DE6051">
        <w:rPr>
          <w:rFonts w:ascii="Times New Roman" w:hAnsi="Times New Roman" w:cs="Times New Roman"/>
          <w:bCs/>
          <w:lang/>
        </w:rPr>
        <w:t xml:space="preserve">управа и администрација (1,6 hа), објекти комуналних делатности (12,95 hа), спорт и рекреација (29,1 hа), зеленило (5,8 hа), верски објекти (0,32hа) и радна зона (382,10 ha). </w:t>
      </w:r>
    </w:p>
    <w:p w:rsidR="00E86A35" w:rsidRPr="00DE6051" w:rsidRDefault="00E86A35" w:rsidP="00396B10">
      <w:pPr>
        <w:spacing w:after="0" w:line="360" w:lineRule="auto"/>
        <w:ind w:firstLine="720"/>
        <w:jc w:val="both"/>
        <w:rPr>
          <w:rFonts w:ascii="Times New Roman" w:hAnsi="Times New Roman" w:cs="Times New Roman"/>
          <w:bCs/>
          <w:lang/>
        </w:rPr>
      </w:pPr>
      <w:r w:rsidRPr="00DE6051">
        <w:rPr>
          <w:rFonts w:ascii="Times New Roman" w:hAnsi="Times New Roman" w:cs="Times New Roman"/>
          <w:bCs/>
          <w:lang/>
        </w:rPr>
        <w:t>На основу анализе постојеће намене и степена искоришћености грађевинског земљишта, просторних могућности према валоризацији простора за ширење насеља, очекиваног броја становника, односно домаћинстава, дугорочни концепт размештаја зона становања према ПГР треба да омогући:</w:t>
      </w:r>
    </w:p>
    <w:p w:rsidR="00E86A35" w:rsidRPr="00DE6051" w:rsidRDefault="00E86A35" w:rsidP="00FF38A8">
      <w:pPr>
        <w:numPr>
          <w:ilvl w:val="0"/>
          <w:numId w:val="6"/>
        </w:numPr>
        <w:spacing w:after="0" w:line="360" w:lineRule="auto"/>
        <w:jc w:val="both"/>
        <w:rPr>
          <w:rFonts w:ascii="Times New Roman" w:hAnsi="Times New Roman" w:cs="Times New Roman"/>
          <w:bCs/>
          <w:lang/>
        </w:rPr>
      </w:pPr>
      <w:r w:rsidRPr="00DE6051">
        <w:rPr>
          <w:rFonts w:ascii="Times New Roman" w:hAnsi="Times New Roman" w:cs="Times New Roman"/>
          <w:bCs/>
          <w:lang/>
        </w:rPr>
        <w:t>да свако домаћинство има стан, одговарајући по величини и опремљености</w:t>
      </w:r>
    </w:p>
    <w:p w:rsidR="00E86A35" w:rsidRPr="00DE6051" w:rsidRDefault="00E86A35" w:rsidP="00FF38A8">
      <w:pPr>
        <w:numPr>
          <w:ilvl w:val="0"/>
          <w:numId w:val="6"/>
        </w:numPr>
        <w:spacing w:after="0" w:line="360" w:lineRule="auto"/>
        <w:jc w:val="both"/>
        <w:rPr>
          <w:rFonts w:ascii="Times New Roman" w:hAnsi="Times New Roman" w:cs="Times New Roman"/>
          <w:bCs/>
          <w:lang/>
        </w:rPr>
      </w:pPr>
      <w:r w:rsidRPr="00DE6051">
        <w:rPr>
          <w:rFonts w:ascii="Times New Roman" w:hAnsi="Times New Roman" w:cs="Times New Roman"/>
          <w:bCs/>
          <w:lang/>
        </w:rPr>
        <w:t>просечну величину стана од 80m² за просечну величину домаћинства од 3 члана</w:t>
      </w:r>
    </w:p>
    <w:p w:rsidR="00E86A35" w:rsidRPr="00DE6051" w:rsidRDefault="00E86A35" w:rsidP="00396B10">
      <w:pPr>
        <w:spacing w:after="0" w:line="360" w:lineRule="auto"/>
        <w:ind w:firstLine="720"/>
        <w:jc w:val="both"/>
        <w:rPr>
          <w:rFonts w:ascii="Times New Roman" w:hAnsi="Times New Roman" w:cs="Times New Roman"/>
          <w:bCs/>
          <w:lang/>
        </w:rPr>
      </w:pPr>
      <w:r w:rsidRPr="00DE6051">
        <w:rPr>
          <w:rFonts w:ascii="Times New Roman" w:hAnsi="Times New Roman" w:cs="Times New Roman"/>
          <w:bCs/>
          <w:lang/>
        </w:rPr>
        <w:t xml:space="preserve">Просторни размештај зоне становања заснива се на различитим густинама становања што омогућава рационалније коришћење грађевинског земљишта у урбанистички организованим зонама, зонама погушћавања, реконструкције и у зонама ниских густина у ободним деловима подручја ПГР-а. </w:t>
      </w:r>
    </w:p>
    <w:p w:rsidR="00E86A35" w:rsidRPr="00DE6051" w:rsidRDefault="00E86A35" w:rsidP="00466418">
      <w:pPr>
        <w:spacing w:after="0" w:line="360" w:lineRule="auto"/>
        <w:ind w:firstLine="720"/>
        <w:jc w:val="both"/>
        <w:rPr>
          <w:rFonts w:ascii="Times New Roman" w:hAnsi="Times New Roman" w:cs="Times New Roman"/>
          <w:bCs/>
          <w:color w:val="auto"/>
          <w:lang/>
        </w:rPr>
      </w:pPr>
      <w:r w:rsidRPr="00DE6051">
        <w:rPr>
          <w:rFonts w:ascii="Times New Roman" w:hAnsi="Times New Roman" w:cs="Times New Roman"/>
          <w:bCs/>
          <w:color w:val="auto"/>
          <w:lang/>
        </w:rPr>
        <w:t>Зоне највиших густина заступљене су у зони градског центра у централним месним заједницама. Густине опадају према периферним зонама подручја ПГР-а. За</w:t>
      </w:r>
      <w:r w:rsidRPr="00DE6051">
        <w:rPr>
          <w:rFonts w:ascii="Times New Roman" w:hAnsi="Times New Roman" w:cs="Times New Roman"/>
          <w:b/>
          <w:color w:val="auto"/>
          <w:lang/>
        </w:rPr>
        <w:t xml:space="preserve"> </w:t>
      </w:r>
      <w:r w:rsidRPr="00DE6051">
        <w:rPr>
          <w:rFonts w:ascii="Times New Roman" w:hAnsi="Times New Roman" w:cs="Times New Roman"/>
          <w:bCs/>
          <w:color w:val="auto"/>
          <w:lang/>
        </w:rPr>
        <w:t xml:space="preserve">високе густине становања у централним деловима насеља становање учествује са просечном заступљеношћу од око 70% површине мешовите намене (комерцијално-пословне). </w:t>
      </w:r>
      <w:r w:rsidRPr="00DE6051">
        <w:rPr>
          <w:rFonts w:ascii="Times New Roman" w:hAnsi="Times New Roman" w:cs="Times New Roman"/>
          <w:color w:val="auto"/>
          <w:lang/>
        </w:rPr>
        <w:t>ПГР предвиђа следеће зоне становања са следећим густинама:</w:t>
      </w:r>
    </w:p>
    <w:p w:rsidR="00E86A35" w:rsidRPr="00DE6051" w:rsidRDefault="00E86A35" w:rsidP="00FF38A8">
      <w:pPr>
        <w:numPr>
          <w:ilvl w:val="0"/>
          <w:numId w:val="10"/>
        </w:numPr>
        <w:spacing w:after="0" w:line="360" w:lineRule="auto"/>
        <w:ind w:left="720"/>
        <w:jc w:val="both"/>
        <w:rPr>
          <w:rFonts w:ascii="Times New Roman" w:hAnsi="Times New Roman" w:cs="Times New Roman"/>
          <w:color w:val="auto"/>
          <w:lang/>
        </w:rPr>
      </w:pPr>
      <w:r w:rsidRPr="00DE6051">
        <w:rPr>
          <w:rFonts w:ascii="Times New Roman" w:hAnsi="Times New Roman" w:cs="Times New Roman"/>
          <w:color w:val="auto"/>
          <w:lang/>
        </w:rPr>
        <w:t>Висока густина становања (вишепородично и породично становање)</w:t>
      </w:r>
    </w:p>
    <w:p w:rsidR="00E86A35" w:rsidRPr="00DE6051" w:rsidRDefault="00E86A35" w:rsidP="00396B10">
      <w:pPr>
        <w:spacing w:after="0" w:line="360" w:lineRule="auto"/>
        <w:ind w:left="720"/>
        <w:jc w:val="both"/>
        <w:rPr>
          <w:rFonts w:ascii="Times New Roman" w:hAnsi="Times New Roman" w:cs="Times New Roman"/>
          <w:color w:val="auto"/>
          <w:lang/>
        </w:rPr>
      </w:pPr>
      <w:r w:rsidRPr="00DE6051">
        <w:rPr>
          <w:rFonts w:ascii="Times New Roman" w:hAnsi="Times New Roman" w:cs="Times New Roman"/>
          <w:color w:val="auto"/>
          <w:lang/>
        </w:rPr>
        <w:t>зона А1 – Густина становања (Гс)=51-70 станова/ha (151-210 становника/ха)</w:t>
      </w:r>
    </w:p>
    <w:p w:rsidR="00E86A35" w:rsidRPr="00DE6051" w:rsidRDefault="00E86A35" w:rsidP="00396B10">
      <w:pPr>
        <w:spacing w:after="0" w:line="360" w:lineRule="auto"/>
        <w:ind w:left="720"/>
        <w:jc w:val="both"/>
        <w:rPr>
          <w:rFonts w:ascii="Times New Roman" w:hAnsi="Times New Roman" w:cs="Times New Roman"/>
          <w:color w:val="auto"/>
          <w:lang/>
        </w:rPr>
      </w:pPr>
      <w:r w:rsidRPr="00DE6051">
        <w:rPr>
          <w:rFonts w:ascii="Times New Roman" w:hAnsi="Times New Roman" w:cs="Times New Roman"/>
          <w:color w:val="auto"/>
          <w:lang/>
        </w:rPr>
        <w:t>зона А2 - Гс=36-50 станова/ha (105-150 становника/ha)</w:t>
      </w:r>
    </w:p>
    <w:p w:rsidR="00E86A35" w:rsidRPr="00DE6051" w:rsidRDefault="00E86A35" w:rsidP="00FF38A8">
      <w:pPr>
        <w:numPr>
          <w:ilvl w:val="0"/>
          <w:numId w:val="10"/>
        </w:numPr>
        <w:spacing w:after="0" w:line="360" w:lineRule="auto"/>
        <w:ind w:left="720"/>
        <w:jc w:val="both"/>
        <w:rPr>
          <w:rFonts w:ascii="Times New Roman" w:hAnsi="Times New Roman" w:cs="Times New Roman"/>
          <w:color w:val="auto"/>
          <w:lang/>
        </w:rPr>
      </w:pPr>
      <w:r w:rsidRPr="00DE6051">
        <w:rPr>
          <w:rFonts w:ascii="Times New Roman" w:hAnsi="Times New Roman" w:cs="Times New Roman"/>
          <w:color w:val="auto"/>
          <w:lang/>
        </w:rPr>
        <w:t>Средње густине становања (вишепородично и породично становање)</w:t>
      </w:r>
    </w:p>
    <w:p w:rsidR="00E86A35" w:rsidRPr="00DE6051" w:rsidRDefault="00E86A35" w:rsidP="00396B10">
      <w:pPr>
        <w:spacing w:after="0" w:line="360" w:lineRule="auto"/>
        <w:ind w:left="720"/>
        <w:jc w:val="both"/>
        <w:rPr>
          <w:rFonts w:ascii="Times New Roman" w:hAnsi="Times New Roman" w:cs="Times New Roman"/>
          <w:color w:val="auto"/>
          <w:lang/>
        </w:rPr>
      </w:pPr>
      <w:r w:rsidRPr="00DE6051">
        <w:rPr>
          <w:rFonts w:ascii="Times New Roman" w:hAnsi="Times New Roman" w:cs="Times New Roman"/>
          <w:color w:val="auto"/>
          <w:lang/>
        </w:rPr>
        <w:t>зона Б1 - Гс = 31-35 станова/ha (94-104 становника/ha)</w:t>
      </w:r>
    </w:p>
    <w:p w:rsidR="00E86A35" w:rsidRPr="00DE6051" w:rsidRDefault="00E86A35" w:rsidP="00396B10">
      <w:pPr>
        <w:spacing w:after="0" w:line="360" w:lineRule="auto"/>
        <w:ind w:left="720"/>
        <w:jc w:val="both"/>
        <w:rPr>
          <w:rFonts w:ascii="Times New Roman" w:hAnsi="Times New Roman" w:cs="Times New Roman"/>
          <w:color w:val="auto"/>
          <w:lang/>
        </w:rPr>
      </w:pPr>
      <w:r w:rsidRPr="00DE6051">
        <w:rPr>
          <w:rFonts w:ascii="Times New Roman" w:hAnsi="Times New Roman" w:cs="Times New Roman"/>
          <w:color w:val="auto"/>
          <w:lang/>
        </w:rPr>
        <w:t>зона Б2 - Гс = 23 -30 станова/ha (70-90 становника/ha)</w:t>
      </w:r>
    </w:p>
    <w:p w:rsidR="00E86A35" w:rsidRPr="00DE6051" w:rsidRDefault="00E86A35" w:rsidP="00396B10">
      <w:pPr>
        <w:spacing w:after="0" w:line="360" w:lineRule="auto"/>
        <w:ind w:firstLine="720"/>
        <w:jc w:val="both"/>
        <w:rPr>
          <w:rFonts w:ascii="Times New Roman" w:hAnsi="Times New Roman" w:cs="Times New Roman"/>
          <w:color w:val="auto"/>
          <w:lang/>
        </w:rPr>
      </w:pPr>
    </w:p>
    <w:p w:rsidR="00E86A35" w:rsidRPr="00DE6051" w:rsidRDefault="00E86A35" w:rsidP="00396B10">
      <w:pPr>
        <w:spacing w:after="0" w:line="360" w:lineRule="auto"/>
        <w:ind w:firstLine="720"/>
        <w:jc w:val="both"/>
        <w:rPr>
          <w:rFonts w:ascii="Times New Roman" w:hAnsi="Times New Roman" w:cs="Times New Roman"/>
          <w:lang/>
        </w:rPr>
      </w:pPr>
      <w:r w:rsidRPr="00DE6051">
        <w:rPr>
          <w:rFonts w:ascii="Times New Roman" w:hAnsi="Times New Roman" w:cs="Times New Roman"/>
          <w:lang/>
        </w:rPr>
        <w:t xml:space="preserve">Основна подела на породично и вишепородично становање </w:t>
      </w:r>
      <w:r w:rsidRPr="00DE6051">
        <w:rPr>
          <w:rFonts w:ascii="Times New Roman" w:hAnsi="Times New Roman" w:cs="Times New Roman"/>
          <w:color w:val="auto"/>
          <w:lang/>
        </w:rPr>
        <w:t>у оквиру ПГР допуњена</w:t>
      </w:r>
      <w:r w:rsidRPr="00DE6051">
        <w:rPr>
          <w:rFonts w:ascii="Times New Roman" w:hAnsi="Times New Roman" w:cs="Times New Roman"/>
          <w:lang/>
        </w:rPr>
        <w:t xml:space="preserve"> је новим облицима становања у циљу активирања простора и функционалног обогаћивања у смеру развоја туризма, рационалног инфраструктурног опремања и квалитетнијег урбаног развоја у самим стамбеним зонама и у мешовитим зонама. Нови облици становања могу бити и једнопородични и вишепородични, у зависности од функције и диспозиције у градском ткиву:</w:t>
      </w:r>
    </w:p>
    <w:p w:rsidR="00E86A35" w:rsidRPr="00DE6051" w:rsidRDefault="00E86A35" w:rsidP="00FF38A8">
      <w:pPr>
        <w:numPr>
          <w:ilvl w:val="0"/>
          <w:numId w:val="11"/>
        </w:numPr>
        <w:spacing w:after="0" w:line="360" w:lineRule="auto"/>
        <w:jc w:val="both"/>
        <w:rPr>
          <w:rFonts w:ascii="Times New Roman" w:hAnsi="Times New Roman" w:cs="Times New Roman"/>
          <w:lang/>
        </w:rPr>
      </w:pPr>
      <w:r w:rsidRPr="00DE6051">
        <w:rPr>
          <w:rFonts w:ascii="Times New Roman" w:hAnsi="Times New Roman" w:cs="Times New Roman"/>
          <w:lang/>
        </w:rPr>
        <w:t>становање у функцији туризма (викенд куће, туристичка насеља, пансиони, апартмани, елитни објекти – у зонама становање око реке Раванице)</w:t>
      </w:r>
    </w:p>
    <w:p w:rsidR="00E86A35" w:rsidRPr="00DE6051" w:rsidRDefault="00E86A35" w:rsidP="00FF38A8">
      <w:pPr>
        <w:numPr>
          <w:ilvl w:val="0"/>
          <w:numId w:val="11"/>
        </w:numPr>
        <w:spacing w:after="0" w:line="360" w:lineRule="auto"/>
        <w:jc w:val="both"/>
        <w:rPr>
          <w:rFonts w:ascii="Times New Roman" w:hAnsi="Times New Roman" w:cs="Times New Roman"/>
          <w:lang/>
        </w:rPr>
      </w:pPr>
      <w:r w:rsidRPr="00DE6051">
        <w:rPr>
          <w:rFonts w:ascii="Times New Roman" w:hAnsi="Times New Roman" w:cs="Times New Roman"/>
          <w:lang/>
        </w:rPr>
        <w:t>социјално становање (станови за социјалне групе становништва, домови за старе, ђачки дом)</w:t>
      </w:r>
    </w:p>
    <w:p w:rsidR="00E86A35" w:rsidRPr="00DE6051" w:rsidRDefault="00E86A35" w:rsidP="00FF38A8">
      <w:pPr>
        <w:numPr>
          <w:ilvl w:val="0"/>
          <w:numId w:val="11"/>
        </w:numPr>
        <w:spacing w:after="0" w:line="360" w:lineRule="auto"/>
        <w:jc w:val="both"/>
        <w:rPr>
          <w:rFonts w:ascii="Times New Roman" w:hAnsi="Times New Roman" w:cs="Times New Roman"/>
          <w:lang/>
        </w:rPr>
      </w:pPr>
      <w:r w:rsidRPr="00DE6051">
        <w:rPr>
          <w:rFonts w:ascii="Times New Roman" w:hAnsi="Times New Roman" w:cs="Times New Roman"/>
          <w:lang/>
        </w:rPr>
        <w:t>мешовити типови становања (становање са услугама и пословањем, становање у периферним и радним зонама).</w:t>
      </w:r>
    </w:p>
    <w:p w:rsidR="00E86A35" w:rsidRPr="00DE6051" w:rsidRDefault="00E86A35" w:rsidP="00156F39">
      <w:pPr>
        <w:spacing w:after="0" w:line="360" w:lineRule="auto"/>
        <w:jc w:val="both"/>
        <w:rPr>
          <w:rFonts w:ascii="Times New Roman" w:hAnsi="Times New Roman" w:cs="Times New Roman"/>
          <w:lang/>
        </w:rPr>
      </w:pPr>
      <w:r w:rsidRPr="00DE6051">
        <w:rPr>
          <w:rFonts w:ascii="Times New Roman" w:hAnsi="Times New Roman" w:cs="Times New Roman"/>
          <w:lang/>
        </w:rPr>
        <w:t>У односу на морфологију градског ткива становање се развија у оквиру типологије блокова:</w:t>
      </w:r>
    </w:p>
    <w:p w:rsidR="00E86A35" w:rsidRPr="00DE6051" w:rsidRDefault="00E86A35" w:rsidP="00FF38A8">
      <w:pPr>
        <w:numPr>
          <w:ilvl w:val="0"/>
          <w:numId w:val="12"/>
        </w:numPr>
        <w:spacing w:after="0" w:line="360" w:lineRule="auto"/>
        <w:ind w:left="720"/>
        <w:jc w:val="both"/>
        <w:rPr>
          <w:rFonts w:ascii="Times New Roman" w:hAnsi="Times New Roman" w:cs="Times New Roman"/>
          <w:lang/>
        </w:rPr>
      </w:pPr>
      <w:r w:rsidRPr="00DE6051">
        <w:rPr>
          <w:rFonts w:ascii="Times New Roman" w:hAnsi="Times New Roman" w:cs="Times New Roman"/>
          <w:lang/>
        </w:rPr>
        <w:t>становање у компактним блоковима (објекти у низу и прекинутом низу)</w:t>
      </w:r>
    </w:p>
    <w:p w:rsidR="00E86A35" w:rsidRPr="00DE6051" w:rsidRDefault="00E86A35" w:rsidP="00FF38A8">
      <w:pPr>
        <w:numPr>
          <w:ilvl w:val="0"/>
          <w:numId w:val="12"/>
        </w:numPr>
        <w:spacing w:after="0" w:line="360" w:lineRule="auto"/>
        <w:ind w:left="720"/>
        <w:jc w:val="both"/>
        <w:rPr>
          <w:rFonts w:ascii="Times New Roman" w:hAnsi="Times New Roman" w:cs="Times New Roman"/>
          <w:lang/>
        </w:rPr>
      </w:pPr>
      <w:r w:rsidRPr="00DE6051">
        <w:rPr>
          <w:rFonts w:ascii="Times New Roman" w:hAnsi="Times New Roman" w:cs="Times New Roman"/>
          <w:lang/>
        </w:rPr>
        <w:t>становање у отвореним блоковима (слободностојећи објекти – градске куће и зграде)</w:t>
      </w:r>
    </w:p>
    <w:p w:rsidR="00E86A35" w:rsidRPr="00DE6051" w:rsidRDefault="00E86A35" w:rsidP="00FF38A8">
      <w:pPr>
        <w:numPr>
          <w:ilvl w:val="0"/>
          <w:numId w:val="12"/>
        </w:numPr>
        <w:spacing w:after="0" w:line="360" w:lineRule="auto"/>
        <w:ind w:left="720"/>
        <w:jc w:val="both"/>
        <w:rPr>
          <w:rFonts w:ascii="Times New Roman" w:hAnsi="Times New Roman" w:cs="Times New Roman"/>
          <w:lang/>
        </w:rPr>
      </w:pPr>
      <w:r w:rsidRPr="00DE6051">
        <w:rPr>
          <w:rFonts w:ascii="Times New Roman" w:hAnsi="Times New Roman" w:cs="Times New Roman"/>
          <w:lang/>
        </w:rPr>
        <w:t>становање у мешовитим градским блоковима (слободностојећи објекти и објекти у прекинутом и непрекинутом низу)</w:t>
      </w:r>
    </w:p>
    <w:p w:rsidR="00E86A35" w:rsidRPr="00DE6051" w:rsidRDefault="00E86A35" w:rsidP="00FF38A8">
      <w:pPr>
        <w:numPr>
          <w:ilvl w:val="0"/>
          <w:numId w:val="12"/>
        </w:numPr>
        <w:spacing w:after="0" w:line="360" w:lineRule="auto"/>
        <w:ind w:left="720"/>
        <w:jc w:val="both"/>
        <w:rPr>
          <w:rFonts w:ascii="Times New Roman" w:hAnsi="Times New Roman" w:cs="Times New Roman"/>
          <w:lang/>
        </w:rPr>
      </w:pPr>
      <w:r w:rsidRPr="00DE6051">
        <w:rPr>
          <w:rFonts w:ascii="Times New Roman" w:hAnsi="Times New Roman" w:cs="Times New Roman"/>
          <w:lang/>
        </w:rPr>
        <w:t>приградско становање (индивидуалне куће са окућницом и пољопривредним домаћинством)</w:t>
      </w:r>
    </w:p>
    <w:p w:rsidR="00E86A35" w:rsidRPr="00DE6051" w:rsidRDefault="00E86A35" w:rsidP="00037DA2">
      <w:pPr>
        <w:spacing w:after="0" w:line="360" w:lineRule="auto"/>
        <w:ind w:firstLine="576"/>
        <w:jc w:val="both"/>
        <w:rPr>
          <w:rFonts w:ascii="Times New Roman" w:hAnsi="Times New Roman" w:cs="Times New Roman"/>
          <w:lang/>
        </w:rPr>
      </w:pPr>
      <w:r w:rsidRPr="00DE6051">
        <w:rPr>
          <w:rFonts w:ascii="Times New Roman" w:hAnsi="Times New Roman" w:cs="Times New Roman"/>
          <w:lang/>
        </w:rPr>
        <w:t>У односу на густине становања и поделу на просторне целине и подцелине развијају се и одређене врсте становања у оквиру предвиђене типологије блока. Компактни блокови са објектима у низу и прекинутом низу и то првенствено мешовитог типа становања (са услугама, јавним функцијама, туристичким садржајима) јавиће се у просторним целинама 1.1 и 1.2 са становањем високих густина (Табела 9). Док ће се компактни блокови са породичним и вишепородичним становањем наћи у просторним целинама у оквиру зоне 2.</w:t>
      </w:r>
    </w:p>
    <w:p w:rsidR="00E86A35" w:rsidRPr="00DE6051" w:rsidRDefault="00E86A35" w:rsidP="008B6759">
      <w:pPr>
        <w:pStyle w:val="Heading2"/>
        <w:rPr>
          <w:lang/>
        </w:rPr>
      </w:pPr>
      <w:bookmarkStart w:id="11" w:name="_heading=h.8jlku9mnk8ek"/>
      <w:bookmarkEnd w:id="11"/>
      <w:r w:rsidRPr="00DE6051">
        <w:rPr>
          <w:lang/>
        </w:rPr>
        <w:t>3.2.6</w:t>
      </w:r>
      <w:r w:rsidRPr="00DE6051">
        <w:rPr>
          <w:lang/>
        </w:rPr>
        <w:tab/>
        <w:t>Саобраћај и инфраструктура</w:t>
      </w:r>
    </w:p>
    <w:p w:rsidR="00E86A35" w:rsidRPr="00DE6051" w:rsidRDefault="00E86A35" w:rsidP="008B6759">
      <w:pPr>
        <w:pStyle w:val="Heading3"/>
        <w:rPr>
          <w:lang/>
        </w:rPr>
      </w:pPr>
      <w:r w:rsidRPr="00DE6051">
        <w:rPr>
          <w:lang/>
        </w:rPr>
        <w:t>3.2.6.1 Саобраћај и улична мрежа</w:t>
      </w:r>
    </w:p>
    <w:p w:rsidR="00E86A35" w:rsidRPr="00DE6051" w:rsidRDefault="00E86A35">
      <w:pPr>
        <w:spacing w:after="0" w:line="360" w:lineRule="auto"/>
        <w:jc w:val="both"/>
        <w:rPr>
          <w:rFonts w:ascii="Times New Roman" w:hAnsi="Times New Roman" w:cs="Times New Roman"/>
          <w:bCs/>
          <w:color w:val="auto"/>
          <w:lang/>
        </w:rPr>
      </w:pPr>
      <w:r w:rsidRPr="00DE6051">
        <w:rPr>
          <w:rFonts w:ascii="Times New Roman" w:hAnsi="Times New Roman" w:cs="Times New Roman"/>
          <w:bCs/>
          <w:color w:val="auto"/>
          <w:lang/>
        </w:rPr>
        <w:t xml:space="preserve">Саобраћајном инфраструктуром у оквиру ПГР градског насеља Ћуприја обухваћени су ауто-пут, мрежа државних путева који пролазе кроз Ћуприју и спајају је са другим местима региона, затим општински путеви и градске улице. </w:t>
      </w:r>
    </w:p>
    <w:p w:rsidR="00E86A35" w:rsidRPr="00DE6051" w:rsidRDefault="00E86A35" w:rsidP="00731E78">
      <w:pPr>
        <w:spacing w:after="0" w:line="360" w:lineRule="auto"/>
        <w:ind w:firstLine="720"/>
        <w:jc w:val="both"/>
        <w:rPr>
          <w:rFonts w:ascii="Times New Roman" w:hAnsi="Times New Roman" w:cs="Times New Roman"/>
          <w:bCs/>
          <w:color w:val="auto"/>
          <w:lang/>
        </w:rPr>
      </w:pPr>
      <w:r w:rsidRPr="00DE6051">
        <w:rPr>
          <w:rFonts w:ascii="Times New Roman" w:hAnsi="Times New Roman" w:cs="Times New Roman"/>
          <w:bCs/>
          <w:color w:val="auto"/>
          <w:lang/>
        </w:rPr>
        <w:t xml:space="preserve">Основна улична мрежа формирана је тако да се функционално најзначајније улице пружају по правцу основних улазно-излазних праваца у наставку државних путева. Ови правци доминантно су оријентисани по правцу север-југ и исток-запад опслужујући највећи проценат локалног и изворно-циљног саобраћаја. У појединим градским целинама присутан је ортогонални концепт уличне мреже, првенствено на секундарној уличној мрежи, док на неким деловима уличне мреже има елемената започетог и делимично реализованог ортогоналног концепта. </w:t>
      </w:r>
    </w:p>
    <w:p w:rsidR="00E86A35" w:rsidRPr="00DE6051" w:rsidRDefault="00E86A35" w:rsidP="00731E78">
      <w:pPr>
        <w:spacing w:after="0" w:line="360" w:lineRule="auto"/>
        <w:ind w:firstLine="720"/>
        <w:jc w:val="both"/>
        <w:rPr>
          <w:rFonts w:ascii="Times New Roman" w:hAnsi="Times New Roman" w:cs="Times New Roman"/>
          <w:bCs/>
          <w:color w:val="auto"/>
          <w:lang/>
        </w:rPr>
      </w:pPr>
      <w:r w:rsidRPr="00DE6051">
        <w:rPr>
          <w:rFonts w:ascii="Times New Roman" w:hAnsi="Times New Roman" w:cs="Times New Roman"/>
          <w:bCs/>
          <w:color w:val="auto"/>
          <w:lang/>
        </w:rPr>
        <w:t xml:space="preserve">Највећи недостатак уличне мреже представља недовршеност започетих уличних праваца и недовољна развијеност уличних профила, што за последицу има смањење безбедности и капацитета уличне мреже. Такође, значајан недостатак представља и непостојање обилазне саобраћајнице, којом би се омогућило одвијање транзитног саобраћаја изван централног градског подручја. </w:t>
      </w:r>
    </w:p>
    <w:p w:rsidR="00E86A35" w:rsidRPr="00DE6051" w:rsidRDefault="00E86A35" w:rsidP="00731E78">
      <w:pPr>
        <w:spacing w:after="0" w:line="360" w:lineRule="auto"/>
        <w:ind w:firstLine="720"/>
        <w:jc w:val="both"/>
        <w:rPr>
          <w:rFonts w:ascii="Times New Roman" w:hAnsi="Times New Roman" w:cs="Times New Roman"/>
          <w:bCs/>
          <w:color w:val="auto"/>
          <w:lang/>
        </w:rPr>
      </w:pPr>
      <w:r w:rsidRPr="00DE6051">
        <w:rPr>
          <w:rFonts w:ascii="Times New Roman" w:hAnsi="Times New Roman" w:cs="Times New Roman"/>
          <w:bCs/>
          <w:color w:val="auto"/>
          <w:lang/>
        </w:rPr>
        <w:t xml:space="preserve">На великом делу уличне мреже пешачка инфраструктура је неуједначених и претежно недовољних ширина. Стационарни саобраћај обавља се на издвојеним паркинг просторима, индивидуалним парцелама и у регулационим профилима улица. У наредном периоду планирана је реконструкција улица по фазама. </w:t>
      </w:r>
    </w:p>
    <w:p w:rsidR="00E86A35" w:rsidRPr="00DE6051" w:rsidRDefault="00E86A35" w:rsidP="00731E78">
      <w:pPr>
        <w:spacing w:after="0" w:line="360" w:lineRule="auto"/>
        <w:ind w:firstLine="720"/>
        <w:jc w:val="both"/>
        <w:rPr>
          <w:rFonts w:ascii="Times New Roman" w:hAnsi="Times New Roman" w:cs="Times New Roman"/>
          <w:bCs/>
          <w:color w:val="auto"/>
          <w:lang/>
        </w:rPr>
      </w:pPr>
      <w:r w:rsidRPr="00DE6051">
        <w:rPr>
          <w:rFonts w:ascii="Times New Roman" w:hAnsi="Times New Roman" w:cs="Times New Roman"/>
          <w:bCs/>
          <w:color w:val="auto"/>
          <w:lang/>
        </w:rPr>
        <w:t>Планом генералне регулације предвиђена је изградња бициклистичких стаза уз државни пут број 158, као и кроз поједине градске саобраћајнице.</w:t>
      </w:r>
    </w:p>
    <w:p w:rsidR="00E86A35" w:rsidRPr="00DE6051" w:rsidRDefault="00E86A35" w:rsidP="00731E78">
      <w:pPr>
        <w:spacing w:after="0" w:line="360" w:lineRule="auto"/>
        <w:ind w:firstLine="720"/>
        <w:jc w:val="both"/>
        <w:rPr>
          <w:rFonts w:ascii="Times New Roman" w:hAnsi="Times New Roman" w:cs="Times New Roman"/>
          <w:bCs/>
          <w:color w:val="auto"/>
          <w:lang/>
        </w:rPr>
      </w:pPr>
      <w:r w:rsidRPr="00DE6051">
        <w:rPr>
          <w:rFonts w:ascii="Times New Roman" w:hAnsi="Times New Roman" w:cs="Times New Roman"/>
          <w:bCs/>
          <w:color w:val="auto"/>
          <w:lang/>
        </w:rPr>
        <w:t xml:space="preserve">Јавни градски саобраћај обавља се аутобуским подсистемом. </w:t>
      </w:r>
    </w:p>
    <w:p w:rsidR="00E86A35" w:rsidRPr="00DE6051" w:rsidRDefault="00E86A35" w:rsidP="008B6759">
      <w:pPr>
        <w:pStyle w:val="Heading3"/>
        <w:rPr>
          <w:lang/>
        </w:rPr>
      </w:pPr>
      <w:r w:rsidRPr="00DE6051">
        <w:rPr>
          <w:lang/>
        </w:rPr>
        <w:t>3.2.6.2 Комунална инфраструктура</w:t>
      </w:r>
    </w:p>
    <w:p w:rsidR="00E86A35" w:rsidRPr="00DE6051" w:rsidRDefault="00E86A35" w:rsidP="00023362">
      <w:pPr>
        <w:spacing w:after="0" w:line="360" w:lineRule="auto"/>
        <w:jc w:val="both"/>
        <w:rPr>
          <w:rFonts w:ascii="Times New Roman" w:hAnsi="Times New Roman" w:cs="Times New Roman"/>
          <w:lang/>
        </w:rPr>
      </w:pPr>
      <w:r w:rsidRPr="00DE6051">
        <w:rPr>
          <w:rFonts w:ascii="Times New Roman" w:hAnsi="Times New Roman" w:cs="Times New Roman"/>
          <w:lang/>
        </w:rPr>
        <w:t xml:space="preserve">У готовом целом граду постоји могућност прикључивања објеката на гасовод. Међутим, број прикључених стамбених јединица је релативно мали, јер не постоји спремност станара да користе овај енергент, већина превасходно користе струју. </w:t>
      </w:r>
    </w:p>
    <w:p w:rsidR="00E86A35" w:rsidRPr="00DE6051" w:rsidRDefault="00E86A35" w:rsidP="008B687B">
      <w:pPr>
        <w:spacing w:after="0" w:line="360" w:lineRule="auto"/>
        <w:ind w:firstLine="720"/>
        <w:jc w:val="both"/>
        <w:rPr>
          <w:rFonts w:ascii="Times New Roman" w:hAnsi="Times New Roman" w:cs="Times New Roman"/>
          <w:lang/>
        </w:rPr>
      </w:pPr>
      <w:r w:rsidRPr="00DE6051">
        <w:rPr>
          <w:rFonts w:ascii="Times New Roman" w:hAnsi="Times New Roman" w:cs="Times New Roman"/>
          <w:lang/>
        </w:rPr>
        <w:t>За изношење смећа општина је ангажовала приватну фирму „PWW DOO“ огранак Ниш. Постоје текући недостаци које је потребно отклонити.</w:t>
      </w:r>
    </w:p>
    <w:p w:rsidR="00E86A35" w:rsidRPr="00DE6051" w:rsidRDefault="00E86A35" w:rsidP="008B687B">
      <w:pPr>
        <w:spacing w:after="0" w:line="360" w:lineRule="auto"/>
        <w:ind w:firstLine="720"/>
        <w:jc w:val="both"/>
        <w:rPr>
          <w:rFonts w:ascii="Times New Roman" w:hAnsi="Times New Roman" w:cs="Times New Roman"/>
          <w:bCs/>
          <w:color w:val="auto"/>
          <w:lang/>
        </w:rPr>
      </w:pPr>
      <w:r w:rsidRPr="00DE6051">
        <w:rPr>
          <w:rFonts w:ascii="Times New Roman" w:hAnsi="Times New Roman" w:cs="Times New Roman"/>
          <w:lang/>
        </w:rPr>
        <w:t xml:space="preserve">Градско насеље је покривено канализационом мрежом и старом  водоводном мрежом са азбестним цевима. Постоје константни кварови и хаварије. </w:t>
      </w:r>
      <w:r w:rsidRPr="00DE6051">
        <w:rPr>
          <w:rFonts w:ascii="Times New Roman" w:hAnsi="Times New Roman" w:cs="Times New Roman"/>
          <w:bCs/>
          <w:color w:val="auto"/>
          <w:lang/>
        </w:rPr>
        <w:t>У наредном периоду планирана је реконструкција целокупне водоводне мреже на територији општине Ћуприја. Средства су обезбеђена преко Министарства за јавна улагања и Европске инвестиционе банке.</w:t>
      </w:r>
    </w:p>
    <w:p w:rsidR="00E86A35" w:rsidRPr="00DE6051" w:rsidRDefault="00E86A35" w:rsidP="00D03433">
      <w:pPr>
        <w:pStyle w:val="Heading2"/>
        <w:rPr>
          <w:lang/>
        </w:rPr>
      </w:pPr>
      <w:bookmarkStart w:id="12" w:name="_heading=h.irkdtxpui6pw"/>
      <w:bookmarkEnd w:id="12"/>
      <w:r w:rsidRPr="00DE6051">
        <w:rPr>
          <w:lang/>
        </w:rPr>
        <w:t>3.2.7</w:t>
      </w:r>
      <w:r w:rsidRPr="00DE6051">
        <w:rPr>
          <w:lang/>
        </w:rPr>
        <w:tab/>
        <w:t>Друштвене установе</w:t>
      </w:r>
    </w:p>
    <w:p w:rsidR="00E86A35" w:rsidRPr="00DE6051" w:rsidRDefault="00E86A35" w:rsidP="002362D4">
      <w:pPr>
        <w:spacing w:after="0" w:line="360" w:lineRule="auto"/>
        <w:jc w:val="both"/>
        <w:rPr>
          <w:rFonts w:ascii="Times New Roman" w:hAnsi="Times New Roman" w:cs="Open Sans"/>
          <w:color w:val="auto"/>
          <w:lang/>
        </w:rPr>
      </w:pPr>
      <w:r w:rsidRPr="00DE6051">
        <w:rPr>
          <w:rFonts w:ascii="Times New Roman" w:hAnsi="Times New Roman" w:cs="Open Sans"/>
          <w:color w:val="auto"/>
          <w:lang/>
        </w:rPr>
        <w:t xml:space="preserve">Општина Ћуприја поседује мрежу здравствених установа која се састоји од Завода за јавно здравље Ћуприја Поморавље, Опште болнице, Дома здравља и седам сеоских амбуланти. </w:t>
      </w:r>
      <w:r w:rsidRPr="00DE6051">
        <w:rPr>
          <w:rFonts w:ascii="Times New Roman" w:hAnsi="Times New Roman" w:cs="Open Sans"/>
          <w:bCs/>
          <w:color w:val="auto"/>
          <w:lang/>
        </w:rPr>
        <w:t>Општа болница Ћуприја</w:t>
      </w:r>
      <w:r w:rsidRPr="00DE6051">
        <w:rPr>
          <w:rFonts w:ascii="Times New Roman" w:hAnsi="Times New Roman" w:cs="Open Sans"/>
          <w:b/>
          <w:bCs/>
          <w:color w:val="auto"/>
          <w:lang/>
        </w:rPr>
        <w:t xml:space="preserve"> </w:t>
      </w:r>
      <w:r w:rsidRPr="00DE6051">
        <w:rPr>
          <w:rFonts w:ascii="Times New Roman" w:hAnsi="Times New Roman" w:cs="Open Sans"/>
          <w:color w:val="auto"/>
          <w:lang/>
        </w:rPr>
        <w:t xml:space="preserve">у оквиру здравствене делатности пружа превентивне и социјално-медицинске, дијагностичке, терапијске и рехабилитационе услуге у обиму који одговарају потребама и захтевима популације. Организована је кроз четири целине, 38 одељења и служби, одн. кроз три сектора и вансекторске службе. Дом здравља у Ћуприји обавља здравствену делатност на примарном нивоу. </w:t>
      </w:r>
    </w:p>
    <w:p w:rsidR="00E86A35" w:rsidRPr="00DE6051" w:rsidRDefault="00E86A35" w:rsidP="002362D4">
      <w:pPr>
        <w:spacing w:after="0" w:line="360" w:lineRule="auto"/>
        <w:ind w:firstLine="720"/>
        <w:jc w:val="both"/>
        <w:rPr>
          <w:rFonts w:ascii="Times New Roman" w:hAnsi="Times New Roman" w:cs="Open Sans"/>
          <w:color w:val="auto"/>
          <w:lang/>
        </w:rPr>
      </w:pPr>
      <w:r w:rsidRPr="00DE6051">
        <w:rPr>
          <w:rFonts w:ascii="Times New Roman" w:hAnsi="Times New Roman" w:cs="Open Sans"/>
          <w:color w:val="auto"/>
          <w:lang/>
        </w:rPr>
        <w:t xml:space="preserve">Носиоци социјалне политике у општини Ћуприја су локална самоуправа, Национална служба за запошљавање, Центар за социјални рад, стална радна тела СО Ћуприја, Црвени крст и друге НВО. </w:t>
      </w:r>
      <w:r w:rsidRPr="00DE6051">
        <w:rPr>
          <w:rFonts w:ascii="Times New Roman" w:hAnsi="Times New Roman" w:cs="Times New Roman"/>
          <w:bCs/>
          <w:color w:val="auto"/>
          <w:lang/>
        </w:rPr>
        <w:t>Центар за социјални рад је у</w:t>
      </w:r>
      <w:r w:rsidRPr="00DE6051">
        <w:rPr>
          <w:rFonts w:ascii="Times New Roman" w:hAnsi="Times New Roman" w:cs="Times New Roman"/>
          <w:color w:val="auto"/>
          <w:lang/>
        </w:rPr>
        <w:t>станова социјалне заштите која се бави пословима за остваривање заштитне функције породице, помаже при успостављању услова за самостални живот, обезбеђује средства за материјално необезбеђена лица, обавља послове социјалне заштите, помаже у остваривању права на</w:t>
      </w:r>
      <w:r w:rsidRPr="00DE6051">
        <w:rPr>
          <w:rFonts w:ascii="Times New Roman" w:hAnsi="Times New Roman" w:cs="Open Sans"/>
          <w:color w:val="auto"/>
          <w:lang/>
        </w:rPr>
        <w:t xml:space="preserve"> додатак за помоћ и негу другог лица, има овлашћења при старатељству, усвојењу, хранитељству, открива и прати проблеме грађана и промене у области социјалне заштите и обавља остале послове утврђене законом и одлуком Скупштине општине Ћуприја. </w:t>
      </w:r>
    </w:p>
    <w:p w:rsidR="00E86A35" w:rsidRPr="00DE6051" w:rsidRDefault="00E86A35" w:rsidP="002362D4">
      <w:pPr>
        <w:spacing w:after="0" w:line="360" w:lineRule="auto"/>
        <w:ind w:firstLine="720"/>
        <w:jc w:val="both"/>
        <w:rPr>
          <w:rFonts w:ascii="Times New Roman" w:hAnsi="Times New Roman" w:cs="Open Sans"/>
          <w:color w:val="auto"/>
          <w:lang/>
        </w:rPr>
      </w:pPr>
      <w:r w:rsidRPr="00DE6051">
        <w:rPr>
          <w:rFonts w:ascii="Times New Roman" w:hAnsi="Times New Roman" w:cs="Open Sans"/>
          <w:color w:val="auto"/>
          <w:lang/>
        </w:rPr>
        <w:t xml:space="preserve">У Ћуприји постоје четири основне школе са још 12 школских подручних јединица, предшколска установа Дечја радост са 4 вртића у граду и 5 сеоских одељења, три средње, једна висока школа струковних студија и две музичке од којих је једна сврстана у школе од посебног националног значаја Школа за музичке таленте. </w:t>
      </w:r>
    </w:p>
    <w:p w:rsidR="00E86A35" w:rsidRPr="00DE6051" w:rsidRDefault="00E86A35" w:rsidP="002362D4">
      <w:pPr>
        <w:spacing w:after="0" w:line="360" w:lineRule="auto"/>
        <w:ind w:firstLine="720"/>
        <w:jc w:val="both"/>
        <w:rPr>
          <w:rFonts w:ascii="Times New Roman" w:hAnsi="Times New Roman" w:cs="Open Sans"/>
          <w:bCs/>
          <w:color w:val="auto"/>
          <w:lang/>
        </w:rPr>
      </w:pPr>
      <w:r w:rsidRPr="00DE6051">
        <w:rPr>
          <w:rFonts w:ascii="Times New Roman" w:hAnsi="Times New Roman" w:cs="Open Sans"/>
          <w:bCs/>
          <w:color w:val="auto"/>
          <w:lang/>
        </w:rPr>
        <w:t>У општини Ћуприја редовне активности и програме из области културе остварују Установа културе Ћуприја</w:t>
      </w:r>
      <w:r w:rsidRPr="00DE6051">
        <w:rPr>
          <w:rFonts w:ascii="Times New Roman" w:hAnsi="Times New Roman" w:cs="Open Sans"/>
          <w:color w:val="auto"/>
          <w:lang/>
        </w:rPr>
        <w:t xml:space="preserve">, </w:t>
      </w:r>
      <w:r w:rsidRPr="00DE6051">
        <w:rPr>
          <w:rFonts w:ascii="Times New Roman" w:hAnsi="Times New Roman" w:cs="Open Sans"/>
          <w:bCs/>
          <w:color w:val="auto"/>
          <w:lang/>
        </w:rPr>
        <w:t xml:space="preserve">Народна библиотека Душан Матић Ћуприја и Музеј Хореум Марги-Равно Ћуприја. </w:t>
      </w:r>
    </w:p>
    <w:p w:rsidR="00E86A35" w:rsidRPr="00DE6051" w:rsidRDefault="00E86A35" w:rsidP="00D03433">
      <w:pPr>
        <w:pStyle w:val="Heading2"/>
        <w:rPr>
          <w:lang/>
        </w:rPr>
      </w:pPr>
      <w:bookmarkStart w:id="13" w:name="_heading=h.7q8wbzln4y6s"/>
      <w:bookmarkStart w:id="14" w:name="_heading=h.49uiabcbil4g"/>
      <w:bookmarkEnd w:id="13"/>
      <w:bookmarkEnd w:id="14"/>
      <w:r w:rsidRPr="00DE6051">
        <w:rPr>
          <w:lang/>
        </w:rPr>
        <w:t>3.2.8</w:t>
      </w:r>
      <w:r w:rsidRPr="00DE6051">
        <w:rPr>
          <w:lang/>
        </w:rPr>
        <w:tab/>
        <w:t>Животна средина, квалитет и окружење</w:t>
      </w:r>
    </w:p>
    <w:p w:rsidR="00E86A35" w:rsidRPr="00DE6051" w:rsidRDefault="00E86A35" w:rsidP="009744AB">
      <w:pPr>
        <w:spacing w:after="0" w:line="360" w:lineRule="auto"/>
        <w:jc w:val="both"/>
        <w:rPr>
          <w:rFonts w:ascii="Times New Roman" w:hAnsi="Times New Roman" w:cs="Times New Roman"/>
          <w:lang/>
        </w:rPr>
      </w:pPr>
      <w:r w:rsidRPr="00DE6051">
        <w:rPr>
          <w:rFonts w:ascii="Times New Roman" w:hAnsi="Times New Roman" w:cs="Times New Roman"/>
          <w:lang/>
        </w:rPr>
        <w:t xml:space="preserve">Општина Ћуприја се налази на најнижој моравској тераси,у централном делу Србије, нa обалама реке Раванице и Велике Мораве. Ћуприја је равничарски, низијски град. Низија се простире неколико километара са леве и десне стране реке Велике Мораве у правцу југ-север. У току двадесетог века долазило је често до изливања реке и поплава градског језгра. Регулацијом корита Велике Мораве и изградњом три насипа град је заштићен. Након поплава у 2014. години када се излила река Раваница приступило се регулацији корита ове реке, чиме је рад потпуно заштићен од поплава. </w:t>
      </w:r>
    </w:p>
    <w:p w:rsidR="00E86A35" w:rsidRPr="00DE6051" w:rsidRDefault="00E86A35" w:rsidP="00FF7C32">
      <w:pPr>
        <w:spacing w:after="0" w:line="360" w:lineRule="auto"/>
        <w:ind w:firstLine="720"/>
        <w:jc w:val="both"/>
        <w:rPr>
          <w:rFonts w:ascii="Times New Roman" w:hAnsi="Times New Roman" w:cs="Times New Roman"/>
          <w:lang/>
        </w:rPr>
      </w:pPr>
      <w:r w:rsidRPr="00DE6051">
        <w:rPr>
          <w:rFonts w:ascii="Times New Roman" w:hAnsi="Times New Roman" w:cs="Times New Roman"/>
          <w:lang/>
        </w:rPr>
        <w:t>Опадање индустријске производње током 1990-их и лоша приватизација после 2000-е године с једне стране, довели су, с друге стране, до значајног смањења загађења животне средине. Врло мали број фабрика је наставио са производњом и није било великог и значајног утицаја на животну средину. Након доношења Закона о заштити животне средине</w:t>
      </w:r>
      <w:r w:rsidRPr="00DE6051">
        <w:rPr>
          <w:rStyle w:val="FootnoteReference"/>
          <w:rFonts w:ascii="Times New Roman" w:hAnsi="Times New Roman"/>
          <w:lang/>
        </w:rPr>
        <w:footnoteReference w:id="21"/>
      </w:r>
      <w:r w:rsidRPr="00DE6051">
        <w:rPr>
          <w:rFonts w:ascii="Times New Roman" w:hAnsi="Times New Roman" w:cs="Times New Roman"/>
          <w:lang/>
        </w:rPr>
        <w:t xml:space="preserve"> и Закона о процени утицаја на животну средину</w:t>
      </w:r>
      <w:r w:rsidRPr="00DE6051">
        <w:rPr>
          <w:rStyle w:val="FootnoteReference"/>
          <w:rFonts w:ascii="Times New Roman" w:hAnsi="Times New Roman"/>
          <w:lang/>
        </w:rPr>
        <w:footnoteReference w:id="22"/>
      </w:r>
      <w:r w:rsidRPr="00DE6051">
        <w:rPr>
          <w:rFonts w:ascii="Times New Roman" w:hAnsi="Times New Roman" w:cs="Times New Roman"/>
          <w:lang/>
        </w:rPr>
        <w:t xml:space="preserve"> инвеститори су у обавези да израде Студију о процени утицаја на животну средину и кроз наложене мере у оквиру Студије у великој мери се смањује утицај на животну средину.</w:t>
      </w:r>
    </w:p>
    <w:p w:rsidR="00E86A35" w:rsidRPr="00DE6051" w:rsidRDefault="00E86A35" w:rsidP="00FF7C32">
      <w:pPr>
        <w:spacing w:after="0" w:line="360" w:lineRule="auto"/>
        <w:ind w:firstLine="720"/>
        <w:jc w:val="both"/>
        <w:rPr>
          <w:rFonts w:ascii="Times New Roman" w:hAnsi="Times New Roman" w:cs="Times New Roman"/>
          <w:lang/>
        </w:rPr>
      </w:pPr>
      <w:r w:rsidRPr="00DE6051">
        <w:rPr>
          <w:rFonts w:ascii="Times New Roman" w:hAnsi="Times New Roman" w:cs="Times New Roman"/>
          <w:lang/>
        </w:rPr>
        <w:t>У оквиру индустријске зоне нема густе насељености али из превентивних разлога врши се контрола квалитета ваздуха 365 дана у години. Завод за јавно здравље редовно доставља анализе квалитета ваздуха. Значајног загађења нема, осим у зимском периоду када се уочавају честице ПМ 10 али не прелазе граничне вредности. На основу анализе добијених вредности уочава се да су главни загађивачи индивидуална ложишта и саобраћај. Како би се смањио утицај загађујућих честица а и побољшала енергетска ефикасност, општина Ћуприја је расписала неколико јавних позива за суфинансирање мера побољшања енергетске ефикасности стамбених објеката, на које се одазвао значајан број грађана. Најзначајнија мера што се тиче смањења загађења ваздуха је замена ложишта који користе чврсто гориво гасним котловима или котловима на пелет. Гасификација општине Ћуприја је урађена на 98% територије, чиме су обухваћена и села.</w:t>
      </w:r>
    </w:p>
    <w:p w:rsidR="00E86A35" w:rsidRPr="00DE6051" w:rsidRDefault="00E86A35" w:rsidP="00BC1688">
      <w:pPr>
        <w:spacing w:after="0" w:line="360" w:lineRule="auto"/>
        <w:ind w:firstLine="720"/>
        <w:jc w:val="both"/>
        <w:rPr>
          <w:rFonts w:ascii="Times New Roman" w:hAnsi="Times New Roman" w:cs="Times New Roman"/>
          <w:lang/>
        </w:rPr>
      </w:pPr>
      <w:r w:rsidRPr="00DE6051">
        <w:rPr>
          <w:rFonts w:ascii="Times New Roman" w:hAnsi="Times New Roman" w:cs="Times New Roman"/>
          <w:lang/>
        </w:rPr>
        <w:t>Градско насеље је покривено канализационом мрежом али још увек не постоји систем за пречишћавање отпадних вода из домаћинства. У току је израда пројектно-техничке документације за изградњу система за пречишћавање отпадних вода.</w:t>
      </w:r>
    </w:p>
    <w:p w:rsidR="00E86A35" w:rsidRPr="00DE6051" w:rsidRDefault="00E86A35" w:rsidP="00BC1688">
      <w:pPr>
        <w:spacing w:after="0" w:line="360" w:lineRule="auto"/>
        <w:ind w:firstLine="720"/>
        <w:jc w:val="both"/>
        <w:rPr>
          <w:rFonts w:ascii="Times New Roman" w:hAnsi="Times New Roman" w:cs="Times New Roman"/>
          <w:lang/>
        </w:rPr>
      </w:pPr>
      <w:r w:rsidRPr="00DE6051">
        <w:rPr>
          <w:rFonts w:ascii="Times New Roman" w:hAnsi="Times New Roman" w:cs="Times New Roman"/>
          <w:lang/>
        </w:rPr>
        <w:t>Стање у вези зелених површина на територији општине Ћуприја може се оценити као недовољно. Постојеће зелене површине у грађевинском рејону заузимају простор од укупно 5,75 ha, а организоване су у пет паркова већих или мањих димензија. Укупно зеленило у оквиру грађевинског реона обухвата простор од 158 ha, а обезбеђује 50,9 m</w:t>
      </w:r>
      <w:r w:rsidRPr="00DE6051">
        <w:rPr>
          <w:rFonts w:ascii="Times New Roman" w:hAnsi="Times New Roman" w:cs="Times New Roman"/>
          <w:vertAlign w:val="superscript"/>
          <w:lang/>
        </w:rPr>
        <w:t>2</w:t>
      </w:r>
      <w:r w:rsidRPr="00DE6051">
        <w:rPr>
          <w:rFonts w:ascii="Times New Roman" w:hAnsi="Times New Roman" w:cs="Times New Roman"/>
          <w:lang/>
        </w:rPr>
        <w:t>. Потенцијали за квалитетним зеленим површинама постоје, нарочито пошто се читава територија градског језгра наслања на корита реке Раванице и Велике Мораве. ПГР градског насеља Ћуприја дефинише правце управљања зеленим површинама. Планирана организација и уређење зелених површина представља надградњу постојећег система зеленила интегрисаног у насељско ткиво, кроз мрежу зелених површина различитих категорија – зеленило у грађевинском подручју и зеленило ван грађевинског подручја. Успостављањем зеленог катастра много брже би се уредиле зелене површине а постојеће које су уређене само унапредиле.</w:t>
      </w:r>
    </w:p>
    <w:p w:rsidR="00E86A35" w:rsidRPr="00DE6051" w:rsidRDefault="00E86A35" w:rsidP="007079CE">
      <w:pPr>
        <w:pStyle w:val="BodyText"/>
        <w:jc w:val="both"/>
        <w:rPr>
          <w:lang/>
        </w:rPr>
      </w:pPr>
    </w:p>
    <w:p w:rsidR="00E86A35" w:rsidRPr="00DE6051" w:rsidRDefault="00E86A35" w:rsidP="00D03433">
      <w:pPr>
        <w:pStyle w:val="Heading1"/>
        <w:ind w:left="432" w:hanging="432"/>
        <w:rPr>
          <w:lang/>
        </w:rPr>
      </w:pPr>
      <w:bookmarkStart w:id="15" w:name="_heading=h.wcnp4fjk61ny"/>
      <w:bookmarkEnd w:id="15"/>
      <w:r w:rsidRPr="00DE6051">
        <w:rPr>
          <w:lang/>
        </w:rPr>
        <w:t>3.3. Стамбени профил</w:t>
      </w:r>
    </w:p>
    <w:p w:rsidR="00E86A35" w:rsidRPr="00DE6051" w:rsidRDefault="00E86A35" w:rsidP="00D03433">
      <w:pPr>
        <w:pStyle w:val="Heading2"/>
        <w:rPr>
          <w:lang/>
        </w:rPr>
      </w:pPr>
      <w:r w:rsidRPr="00DE6051">
        <w:rPr>
          <w:lang/>
        </w:rPr>
        <w:t>3.3.1</w:t>
      </w:r>
      <w:r w:rsidRPr="00DE6051">
        <w:rPr>
          <w:lang/>
        </w:rPr>
        <w:tab/>
        <w:t>Стамбени фонд и услови становања</w:t>
      </w:r>
    </w:p>
    <w:p w:rsidR="00E86A35" w:rsidRPr="00DE6051" w:rsidRDefault="00E86A35" w:rsidP="00E33A99">
      <w:pPr>
        <w:spacing w:after="0" w:line="360" w:lineRule="auto"/>
        <w:jc w:val="both"/>
        <w:rPr>
          <w:rFonts w:ascii="Times New Roman" w:hAnsi="Times New Roman" w:cs="Times New Roman"/>
          <w:lang/>
        </w:rPr>
      </w:pPr>
      <w:r w:rsidRPr="00DE6051">
        <w:rPr>
          <w:rFonts w:ascii="Times New Roman" w:hAnsi="Times New Roman" w:cs="Times New Roman"/>
          <w:lang/>
        </w:rPr>
        <w:t xml:space="preserve">Изградња стамбених јединица за вишепородично становање у општини Ћуприја је кренула почетком </w:t>
      </w:r>
      <w:r>
        <w:rPr>
          <w:rFonts w:ascii="Times New Roman" w:hAnsi="Times New Roman" w:cs="Times New Roman"/>
          <w:lang/>
        </w:rPr>
        <w:t>двадесетог</w:t>
      </w:r>
      <w:r w:rsidRPr="00DE6051">
        <w:rPr>
          <w:rFonts w:ascii="Times New Roman" w:hAnsi="Times New Roman" w:cs="Times New Roman"/>
          <w:lang/>
        </w:rPr>
        <w:t xml:space="preserve"> века када су Чеси изградили фабрику шећера. Приликом изградње фабрике било је потребно изградити и смештајне капацитете за стручну радну снагу. Након другог светског рата и са развојем индустрије креће изградња већег броја стамбених јединица у вишепородичним зградама и то је трајало до краја 1980-их година. Стамбене јединице које су изграђене 1960-их и 1970-их година због не улагања у инвестиционо одржавање од стране станара и немогућности локалне самоуправе да обезбеди средстава за су сврху дошло је до пропадања и урушавања објеката и отпадања фасада што све угрожава живот како станара у зградама тако и пролазника. Како су зграде из поменутог периода углавном грађене са равним крововима у већини су се дешавала прокишњавања. Санацију кровова углавном су финансирали станари који су непосредно били угрожени, што ипак није доводило до трајног решења проблема. Доношењем Закона о становању и одржавању зграда и ангажовањем професионалних управника, зграде које су формирале стамбену заједницу и постале правно лице имају могућност да решавају заостале проблеме око инвестиционог и текућег одржавања.</w:t>
      </w:r>
    </w:p>
    <w:p w:rsidR="00E86A35" w:rsidRPr="00DE6051" w:rsidRDefault="00E86A35" w:rsidP="00D03433">
      <w:pPr>
        <w:spacing w:after="0" w:line="360" w:lineRule="auto"/>
        <w:ind w:firstLine="720"/>
        <w:jc w:val="both"/>
        <w:rPr>
          <w:rFonts w:ascii="Times New Roman" w:hAnsi="Times New Roman" w:cs="Times New Roman"/>
          <w:lang/>
        </w:rPr>
      </w:pPr>
    </w:p>
    <w:p w:rsidR="00E86A35" w:rsidRPr="00DE6051" w:rsidRDefault="00E86A35" w:rsidP="00DE3DF4">
      <w:pPr>
        <w:suppressAutoHyphens w:val="0"/>
        <w:spacing w:after="0" w:line="240" w:lineRule="auto"/>
        <w:jc w:val="both"/>
        <w:rPr>
          <w:rFonts w:ascii="Times New Roman" w:hAnsi="Times New Roman" w:cs="Times New Roman"/>
          <w:kern w:val="0"/>
          <w:lang w:eastAsia="en-GB"/>
        </w:rPr>
      </w:pPr>
      <w:r w:rsidRPr="00DE6051">
        <w:rPr>
          <w:rFonts w:ascii="Times New Roman" w:hAnsi="Times New Roman" w:cs="Times New Roman"/>
          <w:b/>
          <w:kern w:val="0"/>
          <w:lang w:eastAsia="en-GB"/>
        </w:rPr>
        <w:t xml:space="preserve">Табела </w:t>
      </w:r>
      <w:r w:rsidRPr="00DE6051">
        <w:rPr>
          <w:rFonts w:ascii="Times New Roman" w:hAnsi="Times New Roman" w:cs="Times New Roman"/>
          <w:b/>
          <w:color w:val="auto"/>
          <w:kern w:val="0"/>
          <w:lang w:eastAsia="en-US"/>
        </w:rPr>
        <w:t>9</w:t>
      </w:r>
      <w:r w:rsidRPr="00DE6051">
        <w:rPr>
          <w:rFonts w:ascii="Times New Roman" w:hAnsi="Times New Roman" w:cs="Times New Roman"/>
          <w:b/>
          <w:kern w:val="0"/>
          <w:lang w:eastAsia="en-GB"/>
        </w:rPr>
        <w:t>.</w:t>
      </w:r>
      <w:r w:rsidRPr="00DE6051">
        <w:rPr>
          <w:rFonts w:ascii="Times New Roman" w:hAnsi="Times New Roman" w:cs="Times New Roman"/>
          <w:kern w:val="0"/>
          <w:lang w:eastAsia="en-GB"/>
        </w:rPr>
        <w:t xml:space="preserve"> Број и површина стамбених јединица, </w:t>
      </w:r>
      <w:r>
        <w:rPr>
          <w:rFonts w:ascii="Times New Roman" w:hAnsi="Times New Roman" w:cs="Times New Roman"/>
          <w:kern w:val="0"/>
          <w:lang w:eastAsia="en-GB"/>
        </w:rPr>
        <w:t xml:space="preserve">по типу насеља, у </w:t>
      </w:r>
      <w:r w:rsidRPr="00DE6051">
        <w:rPr>
          <w:rFonts w:ascii="Times New Roman" w:hAnsi="Times New Roman" w:cs="Times New Roman"/>
          <w:kern w:val="0"/>
          <w:lang w:eastAsia="en-GB"/>
        </w:rPr>
        <w:t>2022.</w:t>
      </w:r>
    </w:p>
    <w:tbl>
      <w:tblPr>
        <w:tblW w:w="9086" w:type="dxa"/>
        <w:tblInd w:w="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2672"/>
        <w:gridCol w:w="1069"/>
        <w:gridCol w:w="1069"/>
        <w:gridCol w:w="1069"/>
        <w:gridCol w:w="1069"/>
        <w:gridCol w:w="1069"/>
        <w:gridCol w:w="1069"/>
      </w:tblGrid>
      <w:tr w:rsidR="00E86A35" w:rsidRPr="00DE6051" w:rsidTr="001A2142">
        <w:trPr>
          <w:trHeight w:val="303"/>
        </w:trPr>
        <w:tc>
          <w:tcPr>
            <w:tcW w:w="2672" w:type="dxa"/>
            <w:shd w:val="clear" w:color="auto" w:fill="365F91"/>
            <w:noWrap/>
            <w:vAlign w:val="bottom"/>
          </w:tcPr>
          <w:p w:rsidR="00E86A35" w:rsidRPr="00DE6051" w:rsidRDefault="00E86A35" w:rsidP="00E95B32">
            <w:pPr>
              <w:suppressAutoHyphens w:val="0"/>
              <w:spacing w:after="0" w:line="240" w:lineRule="auto"/>
              <w:rPr>
                <w:color w:val="FFFFFF"/>
                <w:kern w:val="0"/>
                <w:sz w:val="18"/>
                <w:szCs w:val="18"/>
                <w:lang w:eastAsia="en-US"/>
              </w:rPr>
            </w:pPr>
            <w:r w:rsidRPr="00DE6051">
              <w:rPr>
                <w:color w:val="FFFFFF"/>
                <w:kern w:val="0"/>
                <w:sz w:val="18"/>
                <w:szCs w:val="18"/>
                <w:lang w:eastAsia="en-US"/>
              </w:rPr>
              <w:t> </w:t>
            </w:r>
          </w:p>
        </w:tc>
        <w:tc>
          <w:tcPr>
            <w:tcW w:w="3207" w:type="dxa"/>
            <w:gridSpan w:val="3"/>
            <w:shd w:val="clear" w:color="auto" w:fill="365F91"/>
            <w:noWrap/>
            <w:vAlign w:val="bottom"/>
          </w:tcPr>
          <w:p w:rsidR="00E86A35" w:rsidRPr="00DE6051" w:rsidRDefault="00E86A35" w:rsidP="00E95B32">
            <w:pPr>
              <w:suppressAutoHyphens w:val="0"/>
              <w:spacing w:after="0" w:line="240" w:lineRule="auto"/>
              <w:jc w:val="center"/>
              <w:rPr>
                <w:b/>
                <w:color w:val="FFFFFF"/>
                <w:kern w:val="0"/>
                <w:sz w:val="18"/>
                <w:szCs w:val="18"/>
                <w:lang w:eastAsia="en-US"/>
              </w:rPr>
            </w:pPr>
            <w:r w:rsidRPr="00DE6051">
              <w:rPr>
                <w:b/>
                <w:color w:val="FFFFFF"/>
                <w:kern w:val="0"/>
                <w:sz w:val="18"/>
                <w:szCs w:val="18"/>
                <w:lang w:eastAsia="en-US"/>
              </w:rPr>
              <w:t>Број стамбених јединица</w:t>
            </w:r>
            <w:r w:rsidRPr="00DE6051">
              <w:rPr>
                <w:b/>
                <w:color w:val="FFFFFF"/>
                <w:kern w:val="0"/>
                <w:sz w:val="18"/>
                <w:szCs w:val="18"/>
                <w:lang w:eastAsia="en-US"/>
              </w:rPr>
              <w:br/>
              <w:t>[број]</w:t>
            </w:r>
          </w:p>
        </w:tc>
        <w:tc>
          <w:tcPr>
            <w:tcW w:w="3207" w:type="dxa"/>
            <w:gridSpan w:val="3"/>
            <w:shd w:val="clear" w:color="auto" w:fill="365F91"/>
            <w:noWrap/>
            <w:vAlign w:val="bottom"/>
          </w:tcPr>
          <w:p w:rsidR="00E86A35" w:rsidRPr="00DE6051" w:rsidRDefault="00E86A35" w:rsidP="00E95B32">
            <w:pPr>
              <w:suppressAutoHyphens w:val="0"/>
              <w:spacing w:after="0" w:line="240" w:lineRule="auto"/>
              <w:jc w:val="center"/>
              <w:rPr>
                <w:b/>
                <w:color w:val="FFFFFF"/>
                <w:kern w:val="0"/>
                <w:sz w:val="18"/>
                <w:szCs w:val="18"/>
                <w:lang w:eastAsia="en-US"/>
              </w:rPr>
            </w:pPr>
            <w:r w:rsidRPr="00DE6051">
              <w:rPr>
                <w:b/>
                <w:color w:val="FFFFFF"/>
                <w:kern w:val="0"/>
                <w:sz w:val="18"/>
                <w:szCs w:val="18"/>
                <w:lang w:eastAsia="en-US"/>
              </w:rPr>
              <w:t>Површина стамбених јединица [квадратни метар]</w:t>
            </w:r>
          </w:p>
        </w:tc>
      </w:tr>
      <w:tr w:rsidR="00E86A35" w:rsidRPr="00DE6051" w:rsidTr="001A2142">
        <w:trPr>
          <w:trHeight w:val="516"/>
        </w:trPr>
        <w:tc>
          <w:tcPr>
            <w:tcW w:w="2672" w:type="dxa"/>
            <w:tcBorders>
              <w:bottom w:val="single" w:sz="24" w:space="0" w:color="FFFFFF"/>
            </w:tcBorders>
            <w:shd w:val="clear" w:color="auto" w:fill="365F91"/>
            <w:vAlign w:val="center"/>
          </w:tcPr>
          <w:p w:rsidR="00E86A35" w:rsidRPr="00DE6051" w:rsidRDefault="00E86A35" w:rsidP="00E95B32">
            <w:pPr>
              <w:suppressAutoHyphens w:val="0"/>
              <w:spacing w:after="0" w:line="240" w:lineRule="auto"/>
              <w:contextualSpacing/>
              <w:rPr>
                <w:b/>
                <w:bCs/>
                <w:color w:val="FFFFFF"/>
                <w:kern w:val="0"/>
                <w:sz w:val="18"/>
                <w:szCs w:val="18"/>
                <w:lang w:eastAsia="en-US"/>
              </w:rPr>
            </w:pPr>
            <w:r w:rsidRPr="00DE6051">
              <w:rPr>
                <w:b/>
                <w:bCs/>
                <w:color w:val="FFFFFF"/>
                <w:kern w:val="0"/>
                <w:sz w:val="18"/>
                <w:szCs w:val="18"/>
                <w:lang w:eastAsia="en-US"/>
              </w:rPr>
              <w:t>Врста стамбене јединице</w:t>
            </w:r>
          </w:p>
        </w:tc>
        <w:tc>
          <w:tcPr>
            <w:tcW w:w="1069" w:type="dxa"/>
            <w:tcBorders>
              <w:bottom w:val="single" w:sz="24" w:space="0" w:color="FFFFFF"/>
            </w:tcBorders>
            <w:shd w:val="clear" w:color="auto" w:fill="365F91"/>
            <w:vAlign w:val="center"/>
          </w:tcPr>
          <w:p w:rsidR="00E86A35" w:rsidRPr="00DE6051" w:rsidRDefault="00E86A35" w:rsidP="00E95B32">
            <w:pPr>
              <w:suppressAutoHyphens w:val="0"/>
              <w:spacing w:after="0" w:line="240" w:lineRule="auto"/>
              <w:contextualSpacing/>
              <w:jc w:val="center"/>
              <w:rPr>
                <w:b/>
                <w:bCs/>
                <w:color w:val="FFFFFF"/>
                <w:kern w:val="0"/>
                <w:sz w:val="18"/>
                <w:szCs w:val="18"/>
                <w:lang w:eastAsia="en-US"/>
              </w:rPr>
            </w:pPr>
            <w:r w:rsidRPr="00DE6051">
              <w:rPr>
                <w:b/>
                <w:bCs/>
                <w:color w:val="FFFFFF"/>
                <w:kern w:val="0"/>
                <w:sz w:val="18"/>
                <w:szCs w:val="18"/>
                <w:lang w:eastAsia="en-US"/>
              </w:rPr>
              <w:t>Укупно</w:t>
            </w:r>
          </w:p>
        </w:tc>
        <w:tc>
          <w:tcPr>
            <w:tcW w:w="1069" w:type="dxa"/>
            <w:tcBorders>
              <w:bottom w:val="single" w:sz="24" w:space="0" w:color="FFFFFF"/>
            </w:tcBorders>
            <w:shd w:val="clear" w:color="auto" w:fill="365F91"/>
            <w:vAlign w:val="center"/>
          </w:tcPr>
          <w:p w:rsidR="00E86A35" w:rsidRPr="00DE6051" w:rsidRDefault="00E86A35" w:rsidP="00995A7B">
            <w:pPr>
              <w:suppressAutoHyphens w:val="0"/>
              <w:spacing w:after="0" w:line="240" w:lineRule="auto"/>
              <w:contextualSpacing/>
              <w:jc w:val="center"/>
              <w:rPr>
                <w:b/>
                <w:bCs/>
                <w:color w:val="FFFFFF"/>
                <w:kern w:val="0"/>
                <w:sz w:val="18"/>
                <w:szCs w:val="18"/>
                <w:lang w:eastAsia="en-US"/>
              </w:rPr>
            </w:pPr>
            <w:r w:rsidRPr="00DE6051">
              <w:rPr>
                <w:b/>
                <w:bCs/>
                <w:color w:val="FFFFFF"/>
                <w:kern w:val="0"/>
                <w:sz w:val="18"/>
                <w:szCs w:val="18"/>
                <w:lang w:eastAsia="en-US"/>
              </w:rPr>
              <w:t xml:space="preserve">Градска </w:t>
            </w:r>
          </w:p>
        </w:tc>
        <w:tc>
          <w:tcPr>
            <w:tcW w:w="1069" w:type="dxa"/>
            <w:tcBorders>
              <w:bottom w:val="single" w:sz="24" w:space="0" w:color="FFFFFF"/>
            </w:tcBorders>
            <w:shd w:val="clear" w:color="auto" w:fill="365F91"/>
            <w:vAlign w:val="center"/>
          </w:tcPr>
          <w:p w:rsidR="00E86A35" w:rsidRPr="00DE6051" w:rsidRDefault="00E86A35" w:rsidP="00E95B32">
            <w:pPr>
              <w:suppressAutoHyphens w:val="0"/>
              <w:spacing w:after="0" w:line="240" w:lineRule="auto"/>
              <w:contextualSpacing/>
              <w:jc w:val="center"/>
              <w:rPr>
                <w:b/>
                <w:bCs/>
                <w:color w:val="FFFFFF"/>
                <w:kern w:val="0"/>
                <w:sz w:val="18"/>
                <w:szCs w:val="18"/>
                <w:lang w:eastAsia="en-US"/>
              </w:rPr>
            </w:pPr>
            <w:r w:rsidRPr="00DE6051">
              <w:rPr>
                <w:b/>
                <w:bCs/>
                <w:color w:val="FFFFFF"/>
                <w:kern w:val="0"/>
                <w:sz w:val="18"/>
                <w:szCs w:val="18"/>
                <w:lang w:eastAsia="en-US"/>
              </w:rPr>
              <w:t>Остала</w:t>
            </w:r>
          </w:p>
        </w:tc>
        <w:tc>
          <w:tcPr>
            <w:tcW w:w="1069" w:type="dxa"/>
            <w:tcBorders>
              <w:bottom w:val="single" w:sz="24" w:space="0" w:color="FFFFFF"/>
            </w:tcBorders>
            <w:shd w:val="clear" w:color="auto" w:fill="365F91"/>
            <w:vAlign w:val="center"/>
          </w:tcPr>
          <w:p w:rsidR="00E86A35" w:rsidRPr="00DE6051" w:rsidRDefault="00E86A35" w:rsidP="00E95B32">
            <w:pPr>
              <w:suppressAutoHyphens w:val="0"/>
              <w:spacing w:after="0" w:line="240" w:lineRule="auto"/>
              <w:contextualSpacing/>
              <w:jc w:val="center"/>
              <w:rPr>
                <w:b/>
                <w:bCs/>
                <w:color w:val="FFFFFF"/>
                <w:kern w:val="0"/>
                <w:sz w:val="18"/>
                <w:szCs w:val="18"/>
                <w:lang w:eastAsia="en-US"/>
              </w:rPr>
            </w:pPr>
            <w:r w:rsidRPr="00DE6051">
              <w:rPr>
                <w:b/>
                <w:bCs/>
                <w:color w:val="FFFFFF"/>
                <w:kern w:val="0"/>
                <w:sz w:val="18"/>
                <w:szCs w:val="18"/>
                <w:lang w:eastAsia="en-US"/>
              </w:rPr>
              <w:t>Укупно</w:t>
            </w:r>
          </w:p>
        </w:tc>
        <w:tc>
          <w:tcPr>
            <w:tcW w:w="1069" w:type="dxa"/>
            <w:tcBorders>
              <w:bottom w:val="single" w:sz="24" w:space="0" w:color="FFFFFF"/>
            </w:tcBorders>
            <w:shd w:val="clear" w:color="auto" w:fill="365F91"/>
            <w:vAlign w:val="center"/>
          </w:tcPr>
          <w:p w:rsidR="00E86A35" w:rsidRPr="00DE6051" w:rsidRDefault="00E86A35" w:rsidP="00995A7B">
            <w:pPr>
              <w:suppressAutoHyphens w:val="0"/>
              <w:spacing w:after="0" w:line="240" w:lineRule="auto"/>
              <w:contextualSpacing/>
              <w:jc w:val="center"/>
              <w:rPr>
                <w:b/>
                <w:bCs/>
                <w:color w:val="FFFFFF"/>
                <w:kern w:val="0"/>
                <w:sz w:val="18"/>
                <w:szCs w:val="18"/>
                <w:lang w:eastAsia="en-US"/>
              </w:rPr>
            </w:pPr>
            <w:r w:rsidRPr="00DE6051">
              <w:rPr>
                <w:b/>
                <w:bCs/>
                <w:color w:val="FFFFFF"/>
                <w:kern w:val="0"/>
                <w:sz w:val="18"/>
                <w:szCs w:val="18"/>
                <w:lang w:eastAsia="en-US"/>
              </w:rPr>
              <w:t xml:space="preserve">Градска </w:t>
            </w:r>
          </w:p>
        </w:tc>
        <w:tc>
          <w:tcPr>
            <w:tcW w:w="1069" w:type="dxa"/>
            <w:tcBorders>
              <w:bottom w:val="single" w:sz="24" w:space="0" w:color="FFFFFF"/>
            </w:tcBorders>
            <w:shd w:val="clear" w:color="auto" w:fill="365F91"/>
            <w:vAlign w:val="center"/>
          </w:tcPr>
          <w:p w:rsidR="00E86A35" w:rsidRPr="00DE6051" w:rsidRDefault="00E86A35" w:rsidP="00E95B32">
            <w:pPr>
              <w:suppressAutoHyphens w:val="0"/>
              <w:spacing w:after="0" w:line="240" w:lineRule="auto"/>
              <w:contextualSpacing/>
              <w:jc w:val="center"/>
              <w:rPr>
                <w:b/>
                <w:bCs/>
                <w:color w:val="FFFFFF"/>
                <w:kern w:val="0"/>
                <w:sz w:val="18"/>
                <w:szCs w:val="18"/>
                <w:lang w:eastAsia="en-US"/>
              </w:rPr>
            </w:pPr>
            <w:r w:rsidRPr="00DE6051">
              <w:rPr>
                <w:b/>
                <w:bCs/>
                <w:color w:val="FFFFFF"/>
                <w:kern w:val="0"/>
                <w:sz w:val="18"/>
                <w:szCs w:val="18"/>
                <w:lang w:eastAsia="en-US"/>
              </w:rPr>
              <w:t>Остала</w:t>
            </w:r>
          </w:p>
        </w:tc>
      </w:tr>
      <w:tr w:rsidR="00E86A35" w:rsidRPr="00DE6051" w:rsidTr="001A2142">
        <w:trPr>
          <w:trHeight w:val="303"/>
        </w:trPr>
        <w:tc>
          <w:tcPr>
            <w:tcW w:w="2672" w:type="dxa"/>
            <w:tcBorders>
              <w:top w:val="single" w:sz="24" w:space="0" w:color="FFFFFF"/>
              <w:right w:val="single" w:sz="18" w:space="0" w:color="FFFFFF"/>
            </w:tcBorders>
            <w:shd w:val="clear" w:color="auto" w:fill="365F91"/>
            <w:vAlign w:val="center"/>
          </w:tcPr>
          <w:p w:rsidR="00E86A35" w:rsidRPr="00DE6051" w:rsidRDefault="00E86A35" w:rsidP="00E95B32">
            <w:pPr>
              <w:suppressAutoHyphens w:val="0"/>
              <w:spacing w:after="0" w:line="240" w:lineRule="auto"/>
              <w:contextualSpacing/>
              <w:rPr>
                <w:bCs/>
                <w:color w:val="FFFFFF"/>
                <w:kern w:val="0"/>
                <w:sz w:val="18"/>
                <w:szCs w:val="18"/>
                <w:lang w:eastAsia="en-US"/>
              </w:rPr>
            </w:pPr>
            <w:r w:rsidRPr="00DE6051">
              <w:rPr>
                <w:bCs/>
                <w:color w:val="FFFFFF"/>
                <w:kern w:val="0"/>
                <w:sz w:val="18"/>
                <w:szCs w:val="18"/>
                <w:lang w:eastAsia="en-US"/>
              </w:rPr>
              <w:t>Станови укупно</w:t>
            </w:r>
          </w:p>
        </w:tc>
        <w:tc>
          <w:tcPr>
            <w:tcW w:w="1069" w:type="dxa"/>
            <w:tcBorders>
              <w:top w:val="single" w:sz="24" w:space="0" w:color="FFFFFF"/>
              <w:left w:val="single" w:sz="18" w:space="0" w:color="FFFFFF"/>
            </w:tcBorders>
            <w:shd w:val="clear" w:color="auto" w:fill="A7BFD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15.292</w:t>
            </w:r>
          </w:p>
        </w:tc>
        <w:tc>
          <w:tcPr>
            <w:tcW w:w="1069" w:type="dxa"/>
            <w:tcBorders>
              <w:top w:val="single" w:sz="24" w:space="0" w:color="FFFFFF"/>
            </w:tcBorders>
            <w:shd w:val="clear" w:color="auto" w:fill="A7BFD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9.624</w:t>
            </w:r>
          </w:p>
        </w:tc>
        <w:tc>
          <w:tcPr>
            <w:tcW w:w="1069" w:type="dxa"/>
            <w:tcBorders>
              <w:top w:val="single" w:sz="24" w:space="0" w:color="FFFFFF"/>
            </w:tcBorders>
            <w:shd w:val="clear" w:color="auto" w:fill="A7BFD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5.668</w:t>
            </w:r>
          </w:p>
        </w:tc>
        <w:tc>
          <w:tcPr>
            <w:tcW w:w="1069" w:type="dxa"/>
            <w:tcBorders>
              <w:top w:val="single" w:sz="24" w:space="0" w:color="FFFFFF"/>
            </w:tcBorders>
            <w:shd w:val="clear" w:color="auto" w:fill="A7BFD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1.304.887</w:t>
            </w:r>
          </w:p>
        </w:tc>
        <w:tc>
          <w:tcPr>
            <w:tcW w:w="1069" w:type="dxa"/>
            <w:tcBorders>
              <w:top w:val="single" w:sz="24" w:space="0" w:color="FFFFFF"/>
            </w:tcBorders>
            <w:shd w:val="clear" w:color="auto" w:fill="A7BFD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776.196</w:t>
            </w:r>
          </w:p>
        </w:tc>
        <w:tc>
          <w:tcPr>
            <w:tcW w:w="1069" w:type="dxa"/>
            <w:tcBorders>
              <w:top w:val="single" w:sz="24" w:space="0" w:color="FFFFFF"/>
            </w:tcBorders>
            <w:shd w:val="clear" w:color="auto" w:fill="A7BFD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528.691</w:t>
            </w:r>
          </w:p>
        </w:tc>
      </w:tr>
      <w:tr w:rsidR="00E86A35" w:rsidRPr="00DE6051" w:rsidTr="001A2142">
        <w:trPr>
          <w:trHeight w:val="303"/>
        </w:trPr>
        <w:tc>
          <w:tcPr>
            <w:tcW w:w="2672" w:type="dxa"/>
            <w:tcBorders>
              <w:right w:val="single" w:sz="18" w:space="0" w:color="FFFFFF"/>
            </w:tcBorders>
            <w:shd w:val="clear" w:color="auto" w:fill="365F91"/>
            <w:vAlign w:val="center"/>
          </w:tcPr>
          <w:p w:rsidR="00E86A35" w:rsidRPr="00DE6051" w:rsidRDefault="00E86A35" w:rsidP="00E95B32">
            <w:pPr>
              <w:suppressAutoHyphens w:val="0"/>
              <w:spacing w:after="0" w:line="240" w:lineRule="auto"/>
              <w:contextualSpacing/>
              <w:rPr>
                <w:bCs/>
                <w:color w:val="FFFFFF"/>
                <w:kern w:val="0"/>
                <w:sz w:val="18"/>
                <w:szCs w:val="18"/>
                <w:lang w:eastAsia="en-US"/>
              </w:rPr>
            </w:pPr>
            <w:r w:rsidRPr="00DE6051">
              <w:rPr>
                <w:bCs/>
                <w:color w:val="FFFFFF"/>
                <w:kern w:val="0"/>
                <w:sz w:val="18"/>
                <w:szCs w:val="18"/>
                <w:lang w:eastAsia="en-US"/>
              </w:rPr>
              <w:t>Настањени станови</w:t>
            </w:r>
          </w:p>
        </w:tc>
        <w:tc>
          <w:tcPr>
            <w:tcW w:w="1069" w:type="dxa"/>
            <w:tcBorders>
              <w:left w:val="single" w:sz="18" w:space="0" w:color="FFFFFF"/>
            </w:tcBorders>
            <w:shd w:val="clear" w:color="auto" w:fill="D3DFE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10.167</w:t>
            </w:r>
          </w:p>
        </w:tc>
        <w:tc>
          <w:tcPr>
            <w:tcW w:w="1069" w:type="dxa"/>
            <w:shd w:val="clear" w:color="auto" w:fill="D3DFE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6.689</w:t>
            </w:r>
          </w:p>
        </w:tc>
        <w:tc>
          <w:tcPr>
            <w:tcW w:w="1069" w:type="dxa"/>
            <w:shd w:val="clear" w:color="auto" w:fill="D3DFE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3.478</w:t>
            </w:r>
          </w:p>
        </w:tc>
        <w:tc>
          <w:tcPr>
            <w:tcW w:w="1069" w:type="dxa"/>
            <w:shd w:val="clear" w:color="auto" w:fill="D3DFE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939.867</w:t>
            </w:r>
          </w:p>
        </w:tc>
        <w:tc>
          <w:tcPr>
            <w:tcW w:w="1069" w:type="dxa"/>
            <w:shd w:val="clear" w:color="auto" w:fill="D3DFE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580640</w:t>
            </w:r>
          </w:p>
        </w:tc>
        <w:tc>
          <w:tcPr>
            <w:tcW w:w="1069" w:type="dxa"/>
            <w:shd w:val="clear" w:color="auto" w:fill="D3DFE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359.227</w:t>
            </w:r>
          </w:p>
        </w:tc>
      </w:tr>
      <w:tr w:rsidR="00E86A35" w:rsidRPr="00DE6051" w:rsidTr="001A2142">
        <w:trPr>
          <w:trHeight w:val="426"/>
        </w:trPr>
        <w:tc>
          <w:tcPr>
            <w:tcW w:w="2672" w:type="dxa"/>
            <w:tcBorders>
              <w:right w:val="single" w:sz="18" w:space="0" w:color="FFFFFF"/>
            </w:tcBorders>
            <w:shd w:val="clear" w:color="auto" w:fill="365F91"/>
            <w:vAlign w:val="center"/>
          </w:tcPr>
          <w:p w:rsidR="00E86A35" w:rsidRPr="00DE6051" w:rsidRDefault="00E86A35" w:rsidP="00E95B32">
            <w:pPr>
              <w:suppressAutoHyphens w:val="0"/>
              <w:spacing w:after="0" w:line="240" w:lineRule="auto"/>
              <w:contextualSpacing/>
              <w:rPr>
                <w:bCs/>
                <w:color w:val="FFFFFF"/>
                <w:kern w:val="0"/>
                <w:sz w:val="18"/>
                <w:szCs w:val="18"/>
                <w:lang w:eastAsia="en-US"/>
              </w:rPr>
            </w:pPr>
            <w:r w:rsidRPr="00DE6051">
              <w:rPr>
                <w:bCs/>
                <w:color w:val="FFFFFF"/>
                <w:kern w:val="0"/>
                <w:sz w:val="18"/>
                <w:szCs w:val="18"/>
                <w:lang w:eastAsia="en-US"/>
              </w:rPr>
              <w:t>Привремено ненастањени станови</w:t>
            </w:r>
          </w:p>
        </w:tc>
        <w:tc>
          <w:tcPr>
            <w:tcW w:w="1069" w:type="dxa"/>
            <w:tcBorders>
              <w:left w:val="single" w:sz="18" w:space="0" w:color="FFFFFF"/>
            </w:tcBorders>
            <w:shd w:val="clear" w:color="auto" w:fill="A7BFD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3629</w:t>
            </w:r>
          </w:p>
        </w:tc>
        <w:tc>
          <w:tcPr>
            <w:tcW w:w="1069" w:type="dxa"/>
            <w:shd w:val="clear" w:color="auto" w:fill="A7BFD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2254</w:t>
            </w:r>
          </w:p>
        </w:tc>
        <w:tc>
          <w:tcPr>
            <w:tcW w:w="1069" w:type="dxa"/>
            <w:shd w:val="clear" w:color="auto" w:fill="A7BFD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1375</w:t>
            </w:r>
          </w:p>
        </w:tc>
        <w:tc>
          <w:tcPr>
            <w:tcW w:w="1069" w:type="dxa"/>
            <w:shd w:val="clear" w:color="auto" w:fill="A7BFD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288.053</w:t>
            </w:r>
          </w:p>
        </w:tc>
        <w:tc>
          <w:tcPr>
            <w:tcW w:w="1069" w:type="dxa"/>
            <w:shd w:val="clear" w:color="auto" w:fill="A7BFD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162139</w:t>
            </w:r>
          </w:p>
        </w:tc>
        <w:tc>
          <w:tcPr>
            <w:tcW w:w="1069" w:type="dxa"/>
            <w:shd w:val="clear" w:color="auto" w:fill="A7BFD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125.914</w:t>
            </w:r>
          </w:p>
        </w:tc>
      </w:tr>
      <w:tr w:rsidR="00E86A35" w:rsidRPr="00DE6051" w:rsidTr="001A2142">
        <w:trPr>
          <w:trHeight w:val="303"/>
        </w:trPr>
        <w:tc>
          <w:tcPr>
            <w:tcW w:w="2672" w:type="dxa"/>
            <w:tcBorders>
              <w:right w:val="single" w:sz="18" w:space="0" w:color="FFFFFF"/>
            </w:tcBorders>
            <w:shd w:val="clear" w:color="auto" w:fill="365F91"/>
            <w:vAlign w:val="center"/>
          </w:tcPr>
          <w:p w:rsidR="00E86A35" w:rsidRPr="00DE6051" w:rsidRDefault="00E86A35" w:rsidP="00E95B32">
            <w:pPr>
              <w:suppressAutoHyphens w:val="0"/>
              <w:spacing w:after="0" w:line="240" w:lineRule="auto"/>
              <w:contextualSpacing/>
              <w:rPr>
                <w:bCs/>
                <w:color w:val="FFFFFF"/>
                <w:kern w:val="0"/>
                <w:sz w:val="18"/>
                <w:szCs w:val="18"/>
                <w:lang w:eastAsia="en-US"/>
              </w:rPr>
            </w:pPr>
            <w:r w:rsidRPr="00DE6051">
              <w:rPr>
                <w:bCs/>
                <w:color w:val="FFFFFF"/>
                <w:kern w:val="0"/>
                <w:sz w:val="18"/>
                <w:szCs w:val="18"/>
                <w:lang w:eastAsia="en-US"/>
              </w:rPr>
              <w:t>Напуштени станови</w:t>
            </w:r>
          </w:p>
        </w:tc>
        <w:tc>
          <w:tcPr>
            <w:tcW w:w="1069" w:type="dxa"/>
            <w:tcBorders>
              <w:left w:val="single" w:sz="18" w:space="0" w:color="FFFFFF"/>
            </w:tcBorders>
            <w:shd w:val="clear" w:color="auto" w:fill="D3DFE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411</w:t>
            </w:r>
          </w:p>
        </w:tc>
        <w:tc>
          <w:tcPr>
            <w:tcW w:w="1069" w:type="dxa"/>
            <w:shd w:val="clear" w:color="auto" w:fill="D3DFE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197</w:t>
            </w:r>
          </w:p>
        </w:tc>
        <w:tc>
          <w:tcPr>
            <w:tcW w:w="1069" w:type="dxa"/>
            <w:shd w:val="clear" w:color="auto" w:fill="D3DFE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214</w:t>
            </w:r>
          </w:p>
        </w:tc>
        <w:tc>
          <w:tcPr>
            <w:tcW w:w="1069" w:type="dxa"/>
            <w:shd w:val="clear" w:color="auto" w:fill="D3DFE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2.4961</w:t>
            </w:r>
          </w:p>
        </w:tc>
        <w:tc>
          <w:tcPr>
            <w:tcW w:w="1069" w:type="dxa"/>
            <w:shd w:val="clear" w:color="auto" w:fill="D3DFE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12.502</w:t>
            </w:r>
          </w:p>
        </w:tc>
        <w:tc>
          <w:tcPr>
            <w:tcW w:w="1069" w:type="dxa"/>
            <w:shd w:val="clear" w:color="auto" w:fill="D3DFE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12.459</w:t>
            </w:r>
          </w:p>
        </w:tc>
      </w:tr>
      <w:tr w:rsidR="00E86A35" w:rsidRPr="00DE6051" w:rsidTr="001A2142">
        <w:trPr>
          <w:trHeight w:val="509"/>
        </w:trPr>
        <w:tc>
          <w:tcPr>
            <w:tcW w:w="2672" w:type="dxa"/>
            <w:tcBorders>
              <w:right w:val="single" w:sz="18" w:space="0" w:color="FFFFFF"/>
            </w:tcBorders>
            <w:shd w:val="clear" w:color="auto" w:fill="365F91"/>
            <w:vAlign w:val="center"/>
          </w:tcPr>
          <w:p w:rsidR="00E86A35" w:rsidRPr="00DE6051" w:rsidRDefault="00E86A35" w:rsidP="00E95B32">
            <w:pPr>
              <w:suppressAutoHyphens w:val="0"/>
              <w:spacing w:after="0" w:line="240" w:lineRule="auto"/>
              <w:contextualSpacing/>
              <w:rPr>
                <w:bCs/>
                <w:color w:val="FFFFFF"/>
                <w:kern w:val="0"/>
                <w:sz w:val="18"/>
                <w:szCs w:val="18"/>
                <w:lang w:eastAsia="en-US"/>
              </w:rPr>
            </w:pPr>
            <w:r w:rsidRPr="00DE6051">
              <w:rPr>
                <w:bCs/>
                <w:color w:val="FFFFFF"/>
                <w:kern w:val="0"/>
                <w:sz w:val="18"/>
                <w:szCs w:val="18"/>
                <w:lang w:eastAsia="en-US"/>
              </w:rPr>
              <w:t>Станови који се користе повремено за одмор и рекреацију</w:t>
            </w:r>
          </w:p>
        </w:tc>
        <w:tc>
          <w:tcPr>
            <w:tcW w:w="1069" w:type="dxa"/>
            <w:tcBorders>
              <w:left w:val="single" w:sz="18" w:space="0" w:color="FFFFFF"/>
            </w:tcBorders>
            <w:shd w:val="clear" w:color="auto" w:fill="A7BFD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1.000</w:t>
            </w:r>
          </w:p>
        </w:tc>
        <w:tc>
          <w:tcPr>
            <w:tcW w:w="1069" w:type="dxa"/>
            <w:shd w:val="clear" w:color="auto" w:fill="A7BFD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421</w:t>
            </w:r>
          </w:p>
        </w:tc>
        <w:tc>
          <w:tcPr>
            <w:tcW w:w="1069" w:type="dxa"/>
            <w:shd w:val="clear" w:color="auto" w:fill="A7BFD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579</w:t>
            </w:r>
          </w:p>
        </w:tc>
        <w:tc>
          <w:tcPr>
            <w:tcW w:w="1069" w:type="dxa"/>
            <w:shd w:val="clear" w:color="auto" w:fill="A7BFD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46.630</w:t>
            </w:r>
          </w:p>
        </w:tc>
        <w:tc>
          <w:tcPr>
            <w:tcW w:w="1069" w:type="dxa"/>
            <w:shd w:val="clear" w:color="auto" w:fill="A7BFD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16.895</w:t>
            </w:r>
          </w:p>
        </w:tc>
        <w:tc>
          <w:tcPr>
            <w:tcW w:w="1069" w:type="dxa"/>
            <w:shd w:val="clear" w:color="auto" w:fill="A7BFD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29.735</w:t>
            </w:r>
          </w:p>
        </w:tc>
      </w:tr>
      <w:tr w:rsidR="00E86A35" w:rsidRPr="00DE6051" w:rsidTr="001A2142">
        <w:trPr>
          <w:trHeight w:val="682"/>
        </w:trPr>
        <w:tc>
          <w:tcPr>
            <w:tcW w:w="2672" w:type="dxa"/>
            <w:tcBorders>
              <w:right w:val="single" w:sz="18" w:space="0" w:color="FFFFFF"/>
            </w:tcBorders>
            <w:shd w:val="clear" w:color="auto" w:fill="365F91"/>
            <w:vAlign w:val="center"/>
          </w:tcPr>
          <w:p w:rsidR="00E86A35" w:rsidRPr="00DE6051" w:rsidRDefault="00E86A35" w:rsidP="00E95B32">
            <w:pPr>
              <w:suppressAutoHyphens w:val="0"/>
              <w:spacing w:after="0" w:line="240" w:lineRule="auto"/>
              <w:contextualSpacing/>
              <w:rPr>
                <w:bCs/>
                <w:color w:val="FFFFFF"/>
                <w:kern w:val="0"/>
                <w:sz w:val="18"/>
                <w:szCs w:val="18"/>
                <w:lang w:eastAsia="en-US"/>
              </w:rPr>
            </w:pPr>
            <w:r w:rsidRPr="00DE6051">
              <w:rPr>
                <w:bCs/>
                <w:color w:val="FFFFFF"/>
                <w:kern w:val="0"/>
                <w:sz w:val="18"/>
                <w:szCs w:val="18"/>
                <w:lang w:eastAsia="en-US"/>
              </w:rPr>
              <w:t>Станови у којима се искључиво обавља делатност</w:t>
            </w:r>
          </w:p>
        </w:tc>
        <w:tc>
          <w:tcPr>
            <w:tcW w:w="1069" w:type="dxa"/>
            <w:tcBorders>
              <w:left w:val="single" w:sz="18" w:space="0" w:color="FFFFFF"/>
            </w:tcBorders>
            <w:shd w:val="clear" w:color="auto" w:fill="D3DFE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85</w:t>
            </w:r>
          </w:p>
        </w:tc>
        <w:tc>
          <w:tcPr>
            <w:tcW w:w="1069" w:type="dxa"/>
            <w:shd w:val="clear" w:color="auto" w:fill="D3DFE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63</w:t>
            </w:r>
          </w:p>
        </w:tc>
        <w:tc>
          <w:tcPr>
            <w:tcW w:w="1069" w:type="dxa"/>
            <w:shd w:val="clear" w:color="auto" w:fill="D3DFE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22</w:t>
            </w:r>
          </w:p>
        </w:tc>
        <w:tc>
          <w:tcPr>
            <w:tcW w:w="1069" w:type="dxa"/>
            <w:shd w:val="clear" w:color="auto" w:fill="D3DFE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5.376</w:t>
            </w:r>
          </w:p>
        </w:tc>
        <w:tc>
          <w:tcPr>
            <w:tcW w:w="1069" w:type="dxa"/>
            <w:shd w:val="clear" w:color="auto" w:fill="D3DFE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4.020</w:t>
            </w:r>
          </w:p>
        </w:tc>
        <w:tc>
          <w:tcPr>
            <w:tcW w:w="1069" w:type="dxa"/>
            <w:shd w:val="clear" w:color="auto" w:fill="D3DFE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1.356</w:t>
            </w:r>
          </w:p>
        </w:tc>
      </w:tr>
      <w:tr w:rsidR="00E86A35" w:rsidRPr="00DE6051" w:rsidTr="001A2142">
        <w:trPr>
          <w:trHeight w:val="471"/>
        </w:trPr>
        <w:tc>
          <w:tcPr>
            <w:tcW w:w="2672" w:type="dxa"/>
            <w:tcBorders>
              <w:right w:val="single" w:sz="18" w:space="0" w:color="FFFFFF"/>
            </w:tcBorders>
            <w:shd w:val="clear" w:color="auto" w:fill="365F91"/>
            <w:vAlign w:val="center"/>
          </w:tcPr>
          <w:p w:rsidR="00E86A35" w:rsidRPr="00DE6051" w:rsidRDefault="00E86A35" w:rsidP="00E95B32">
            <w:pPr>
              <w:suppressAutoHyphens w:val="0"/>
              <w:spacing w:after="0" w:line="240" w:lineRule="auto"/>
              <w:contextualSpacing/>
              <w:rPr>
                <w:bCs/>
                <w:color w:val="FFFFFF"/>
                <w:kern w:val="0"/>
                <w:sz w:val="18"/>
                <w:szCs w:val="18"/>
                <w:lang w:eastAsia="en-US"/>
              </w:rPr>
            </w:pPr>
            <w:r w:rsidRPr="00DE6051">
              <w:rPr>
                <w:bCs/>
                <w:color w:val="FFFFFF"/>
                <w:kern w:val="0"/>
                <w:sz w:val="18"/>
                <w:szCs w:val="18"/>
                <w:lang w:eastAsia="en-US"/>
              </w:rPr>
              <w:t>Настањене пословне просторије</w:t>
            </w:r>
          </w:p>
        </w:tc>
        <w:tc>
          <w:tcPr>
            <w:tcW w:w="1069" w:type="dxa"/>
            <w:tcBorders>
              <w:left w:val="single" w:sz="18" w:space="0" w:color="FFFFFF"/>
            </w:tcBorders>
            <w:shd w:val="clear" w:color="auto" w:fill="A7BFD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4</w:t>
            </w:r>
          </w:p>
        </w:tc>
        <w:tc>
          <w:tcPr>
            <w:tcW w:w="1069" w:type="dxa"/>
            <w:shd w:val="clear" w:color="auto" w:fill="A7BFD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1</w:t>
            </w:r>
          </w:p>
        </w:tc>
        <w:tc>
          <w:tcPr>
            <w:tcW w:w="1069" w:type="dxa"/>
            <w:shd w:val="clear" w:color="auto" w:fill="A7BFD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3</w:t>
            </w:r>
          </w:p>
        </w:tc>
        <w:tc>
          <w:tcPr>
            <w:tcW w:w="1069" w:type="dxa"/>
            <w:shd w:val="clear" w:color="auto" w:fill="A7BFD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149</w:t>
            </w:r>
          </w:p>
        </w:tc>
        <w:tc>
          <w:tcPr>
            <w:tcW w:w="1069" w:type="dxa"/>
            <w:shd w:val="clear" w:color="auto" w:fill="A7BFD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45</w:t>
            </w:r>
          </w:p>
        </w:tc>
        <w:tc>
          <w:tcPr>
            <w:tcW w:w="1069" w:type="dxa"/>
            <w:shd w:val="clear" w:color="auto" w:fill="A7BFD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104</w:t>
            </w:r>
          </w:p>
        </w:tc>
      </w:tr>
      <w:tr w:rsidR="00E86A35" w:rsidRPr="00DE6051" w:rsidTr="001A2142">
        <w:trPr>
          <w:trHeight w:val="562"/>
        </w:trPr>
        <w:tc>
          <w:tcPr>
            <w:tcW w:w="2672" w:type="dxa"/>
            <w:tcBorders>
              <w:right w:val="single" w:sz="18" w:space="0" w:color="FFFFFF"/>
            </w:tcBorders>
            <w:shd w:val="clear" w:color="auto" w:fill="365F91"/>
            <w:vAlign w:val="center"/>
          </w:tcPr>
          <w:p w:rsidR="00E86A35" w:rsidRPr="00DE6051" w:rsidRDefault="00E86A35" w:rsidP="00E95B32">
            <w:pPr>
              <w:suppressAutoHyphens w:val="0"/>
              <w:spacing w:after="0" w:line="240" w:lineRule="auto"/>
              <w:contextualSpacing/>
              <w:rPr>
                <w:bCs/>
                <w:color w:val="FFFFFF"/>
                <w:kern w:val="0"/>
                <w:sz w:val="18"/>
                <w:szCs w:val="18"/>
                <w:lang w:eastAsia="en-US"/>
              </w:rPr>
            </w:pPr>
            <w:r w:rsidRPr="00DE6051">
              <w:rPr>
                <w:bCs/>
                <w:color w:val="FFFFFF"/>
                <w:kern w:val="0"/>
                <w:sz w:val="18"/>
                <w:szCs w:val="18"/>
                <w:lang w:eastAsia="en-US"/>
              </w:rPr>
              <w:t>Просторије настањене из нужде</w:t>
            </w:r>
          </w:p>
        </w:tc>
        <w:tc>
          <w:tcPr>
            <w:tcW w:w="1069" w:type="dxa"/>
            <w:tcBorders>
              <w:left w:val="single" w:sz="18" w:space="0" w:color="FFFFFF"/>
            </w:tcBorders>
            <w:shd w:val="clear" w:color="auto" w:fill="D3DFE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2</w:t>
            </w:r>
          </w:p>
        </w:tc>
        <w:tc>
          <w:tcPr>
            <w:tcW w:w="1069" w:type="dxa"/>
            <w:shd w:val="clear" w:color="auto" w:fill="D3DFE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1</w:t>
            </w:r>
          </w:p>
        </w:tc>
        <w:tc>
          <w:tcPr>
            <w:tcW w:w="1069" w:type="dxa"/>
            <w:shd w:val="clear" w:color="auto" w:fill="D3DFE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1</w:t>
            </w:r>
          </w:p>
        </w:tc>
        <w:tc>
          <w:tcPr>
            <w:tcW w:w="1069" w:type="dxa"/>
            <w:shd w:val="clear" w:color="auto" w:fill="D3DFE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44</w:t>
            </w:r>
          </w:p>
        </w:tc>
        <w:tc>
          <w:tcPr>
            <w:tcW w:w="1069" w:type="dxa"/>
            <w:shd w:val="clear" w:color="auto" w:fill="D3DFE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29</w:t>
            </w:r>
          </w:p>
        </w:tc>
        <w:tc>
          <w:tcPr>
            <w:tcW w:w="1069" w:type="dxa"/>
            <w:shd w:val="clear" w:color="auto" w:fill="D3DFE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15</w:t>
            </w:r>
          </w:p>
        </w:tc>
      </w:tr>
      <w:tr w:rsidR="00E86A35" w:rsidRPr="00DE6051" w:rsidTr="001A2142">
        <w:trPr>
          <w:trHeight w:val="303"/>
        </w:trPr>
        <w:tc>
          <w:tcPr>
            <w:tcW w:w="2672" w:type="dxa"/>
            <w:tcBorders>
              <w:right w:val="single" w:sz="18" w:space="0" w:color="FFFFFF"/>
            </w:tcBorders>
            <w:shd w:val="clear" w:color="auto" w:fill="365F91"/>
            <w:vAlign w:val="center"/>
          </w:tcPr>
          <w:p w:rsidR="00E86A35" w:rsidRPr="00DE6051" w:rsidRDefault="00E86A35" w:rsidP="00E95B32">
            <w:pPr>
              <w:suppressAutoHyphens w:val="0"/>
              <w:spacing w:after="0" w:line="240" w:lineRule="auto"/>
              <w:contextualSpacing/>
              <w:rPr>
                <w:bCs/>
                <w:color w:val="FFFFFF"/>
                <w:kern w:val="0"/>
                <w:sz w:val="18"/>
                <w:szCs w:val="18"/>
                <w:lang w:eastAsia="en-US"/>
              </w:rPr>
            </w:pPr>
            <w:r w:rsidRPr="00DE6051">
              <w:rPr>
                <w:bCs/>
                <w:color w:val="FFFFFF"/>
                <w:kern w:val="0"/>
                <w:sz w:val="18"/>
                <w:szCs w:val="18"/>
                <w:lang w:eastAsia="en-US"/>
              </w:rPr>
              <w:t>Колективни станови</w:t>
            </w:r>
          </w:p>
        </w:tc>
        <w:tc>
          <w:tcPr>
            <w:tcW w:w="1069" w:type="dxa"/>
            <w:tcBorders>
              <w:left w:val="single" w:sz="18" w:space="0" w:color="FFFFFF"/>
            </w:tcBorders>
            <w:shd w:val="clear" w:color="auto" w:fill="A7BFD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3</w:t>
            </w:r>
          </w:p>
        </w:tc>
        <w:tc>
          <w:tcPr>
            <w:tcW w:w="1069" w:type="dxa"/>
            <w:shd w:val="clear" w:color="auto" w:fill="A7BFD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2</w:t>
            </w:r>
          </w:p>
        </w:tc>
        <w:tc>
          <w:tcPr>
            <w:tcW w:w="1069" w:type="dxa"/>
            <w:shd w:val="clear" w:color="auto" w:fill="A7BFDE"/>
            <w:vAlign w:val="bottom"/>
          </w:tcPr>
          <w:p w:rsidR="00E86A35" w:rsidRPr="00DE6051" w:rsidRDefault="00E86A35" w:rsidP="00E95B32">
            <w:pPr>
              <w:suppressAutoHyphens w:val="0"/>
              <w:spacing w:after="0" w:line="240" w:lineRule="auto"/>
              <w:contextualSpacing/>
              <w:jc w:val="right"/>
              <w:rPr>
                <w:kern w:val="0"/>
                <w:sz w:val="18"/>
                <w:szCs w:val="18"/>
                <w:lang w:eastAsia="en-US"/>
              </w:rPr>
            </w:pPr>
            <w:r w:rsidRPr="00DE6051">
              <w:rPr>
                <w:kern w:val="0"/>
                <w:sz w:val="18"/>
                <w:szCs w:val="18"/>
                <w:lang w:eastAsia="en-US"/>
              </w:rPr>
              <w:t>1</w:t>
            </w:r>
          </w:p>
        </w:tc>
        <w:tc>
          <w:tcPr>
            <w:tcW w:w="1069" w:type="dxa"/>
            <w:shd w:val="clear" w:color="auto" w:fill="A7BFDE"/>
            <w:vAlign w:val="bottom"/>
          </w:tcPr>
          <w:p w:rsidR="00E86A35" w:rsidRPr="00DE6051" w:rsidRDefault="00E86A35" w:rsidP="00E95B32">
            <w:pPr>
              <w:suppressAutoHyphens w:val="0"/>
              <w:spacing w:after="0" w:line="240" w:lineRule="auto"/>
              <w:contextualSpacing/>
              <w:rPr>
                <w:kern w:val="0"/>
                <w:sz w:val="18"/>
                <w:szCs w:val="18"/>
                <w:lang w:eastAsia="en-US"/>
              </w:rPr>
            </w:pPr>
            <w:r w:rsidRPr="00DE6051">
              <w:rPr>
                <w:kern w:val="0"/>
                <w:sz w:val="18"/>
                <w:szCs w:val="18"/>
                <w:lang w:eastAsia="en-US"/>
              </w:rPr>
              <w:t>…</w:t>
            </w:r>
          </w:p>
        </w:tc>
        <w:tc>
          <w:tcPr>
            <w:tcW w:w="1069" w:type="dxa"/>
            <w:shd w:val="clear" w:color="auto" w:fill="A7BFDE"/>
            <w:vAlign w:val="bottom"/>
          </w:tcPr>
          <w:p w:rsidR="00E86A35" w:rsidRPr="00DE6051" w:rsidRDefault="00E86A35" w:rsidP="00E95B32">
            <w:pPr>
              <w:suppressAutoHyphens w:val="0"/>
              <w:spacing w:after="0" w:line="240" w:lineRule="auto"/>
              <w:contextualSpacing/>
              <w:rPr>
                <w:kern w:val="0"/>
                <w:sz w:val="18"/>
                <w:szCs w:val="18"/>
                <w:lang w:eastAsia="en-US"/>
              </w:rPr>
            </w:pPr>
            <w:r w:rsidRPr="00DE6051">
              <w:rPr>
                <w:kern w:val="0"/>
                <w:sz w:val="18"/>
                <w:szCs w:val="18"/>
                <w:lang w:eastAsia="en-US"/>
              </w:rPr>
              <w:t>…</w:t>
            </w:r>
          </w:p>
        </w:tc>
        <w:tc>
          <w:tcPr>
            <w:tcW w:w="1069" w:type="dxa"/>
            <w:shd w:val="clear" w:color="auto" w:fill="A7BFDE"/>
            <w:vAlign w:val="bottom"/>
          </w:tcPr>
          <w:p w:rsidR="00E86A35" w:rsidRPr="00DE6051" w:rsidRDefault="00E86A35" w:rsidP="00E95B32">
            <w:pPr>
              <w:suppressAutoHyphens w:val="0"/>
              <w:spacing w:after="0" w:line="240" w:lineRule="auto"/>
              <w:contextualSpacing/>
              <w:rPr>
                <w:kern w:val="0"/>
                <w:sz w:val="18"/>
                <w:szCs w:val="18"/>
                <w:lang w:eastAsia="en-US"/>
              </w:rPr>
            </w:pPr>
            <w:r w:rsidRPr="00DE6051">
              <w:rPr>
                <w:kern w:val="0"/>
                <w:sz w:val="18"/>
                <w:szCs w:val="18"/>
                <w:lang w:eastAsia="en-US"/>
              </w:rPr>
              <w:t>…</w:t>
            </w:r>
          </w:p>
        </w:tc>
      </w:tr>
    </w:tbl>
    <w:p w:rsidR="00E86A35" w:rsidRPr="00DE6051" w:rsidRDefault="00E86A35" w:rsidP="00E95B32">
      <w:pPr>
        <w:spacing w:after="0" w:line="360" w:lineRule="auto"/>
        <w:jc w:val="both"/>
        <w:rPr>
          <w:rFonts w:ascii="Times New Roman" w:hAnsi="Times New Roman" w:cs="Times New Roman"/>
          <w:i/>
          <w:lang/>
        </w:rPr>
      </w:pPr>
      <w:r w:rsidRPr="00DE6051">
        <w:rPr>
          <w:rFonts w:ascii="Times New Roman" w:hAnsi="Times New Roman" w:cs="Times New Roman"/>
          <w:i/>
          <w:sz w:val="20"/>
          <w:szCs w:val="20"/>
          <w:lang w:eastAsia="en-GB"/>
        </w:rPr>
        <w:t>Извор: Републички завод за статистику, Попис 2022.</w:t>
      </w:r>
    </w:p>
    <w:p w:rsidR="00E86A35" w:rsidRPr="00DE6051" w:rsidRDefault="00E86A35" w:rsidP="001D2CB6">
      <w:pPr>
        <w:spacing w:after="0" w:line="360" w:lineRule="auto"/>
        <w:ind w:firstLine="720"/>
        <w:jc w:val="both"/>
        <w:rPr>
          <w:rFonts w:ascii="Times New Roman" w:hAnsi="Times New Roman" w:cs="Times New Roman"/>
          <w:color w:val="auto"/>
          <w:lang/>
        </w:rPr>
      </w:pPr>
      <w:r w:rsidRPr="00DE6051">
        <w:rPr>
          <w:rFonts w:ascii="Times New Roman" w:hAnsi="Times New Roman" w:cs="Times New Roman"/>
          <w:color w:val="auto"/>
          <w:lang/>
        </w:rPr>
        <w:t>Према резултатима последњег пописа из 2022. године у општини Ћуприја укупан број пописаних станова је 15.292, од чега је</w:t>
      </w:r>
      <w:r w:rsidRPr="00DE6051">
        <w:rPr>
          <w:color w:val="auto"/>
          <w:lang/>
        </w:rPr>
        <w:t xml:space="preserve"> </w:t>
      </w:r>
      <w:r w:rsidRPr="00DE6051">
        <w:rPr>
          <w:rFonts w:ascii="Times New Roman" w:hAnsi="Times New Roman" w:cs="Times New Roman"/>
          <w:color w:val="auto"/>
          <w:lang/>
        </w:rPr>
        <w:t xml:space="preserve">9.624 у градском насељу и 5.668 у осталим (Табела 9). Од пописаних станова, настањено је 10.167, што чини 66,49% од укупног броја станова (Табела 10). Пописни подаци показују да је на територији Ћуприје изузетно висок проценат празних станова, односно да је сваки трећи стан ненастањен. </w:t>
      </w:r>
    </w:p>
    <w:p w:rsidR="00E86A35" w:rsidRPr="00DE6051" w:rsidRDefault="00E86A35" w:rsidP="00E95B32">
      <w:pPr>
        <w:spacing w:after="0" w:line="360" w:lineRule="auto"/>
        <w:jc w:val="both"/>
        <w:rPr>
          <w:rFonts w:ascii="Times New Roman" w:hAnsi="Times New Roman" w:cs="Times New Roman"/>
          <w:lang/>
        </w:rPr>
      </w:pPr>
    </w:p>
    <w:p w:rsidR="00E86A35" w:rsidRPr="00DE6051" w:rsidRDefault="00E86A35" w:rsidP="00882BD5">
      <w:pPr>
        <w:suppressAutoHyphens w:val="0"/>
        <w:spacing w:after="0" w:line="240" w:lineRule="auto"/>
        <w:jc w:val="both"/>
        <w:rPr>
          <w:rFonts w:ascii="Times New Roman" w:hAnsi="Times New Roman" w:cs="Times New Roman"/>
          <w:kern w:val="0"/>
          <w:lang w:eastAsia="en-GB"/>
        </w:rPr>
      </w:pPr>
      <w:r w:rsidRPr="00DE6051">
        <w:rPr>
          <w:rFonts w:ascii="Times New Roman" w:hAnsi="Times New Roman" w:cs="Times New Roman"/>
          <w:b/>
          <w:kern w:val="0"/>
          <w:lang w:eastAsia="en-GB"/>
        </w:rPr>
        <w:t xml:space="preserve">Табела </w:t>
      </w:r>
      <w:r w:rsidRPr="00DE6051">
        <w:rPr>
          <w:rFonts w:ascii="Times New Roman" w:hAnsi="Times New Roman" w:cs="Times New Roman"/>
          <w:b/>
          <w:color w:val="auto"/>
          <w:kern w:val="0"/>
          <w:lang w:eastAsia="en-US"/>
        </w:rPr>
        <w:t>10</w:t>
      </w:r>
      <w:r w:rsidRPr="00DE6051">
        <w:rPr>
          <w:rFonts w:ascii="Times New Roman" w:hAnsi="Times New Roman" w:cs="Times New Roman"/>
          <w:b/>
          <w:kern w:val="0"/>
          <w:lang w:eastAsia="en-GB"/>
        </w:rPr>
        <w:t>.</w:t>
      </w:r>
      <w:r w:rsidRPr="00DE6051">
        <w:rPr>
          <w:rFonts w:ascii="Times New Roman" w:hAnsi="Times New Roman" w:cs="Times New Roman"/>
          <w:kern w:val="0"/>
          <w:lang w:eastAsia="en-GB"/>
        </w:rPr>
        <w:t xml:space="preserve"> Станови према расположивости помоћних просторија, 2022.</w:t>
      </w:r>
    </w:p>
    <w:tbl>
      <w:tblPr>
        <w:tblW w:w="9149" w:type="dxa"/>
        <w:tblInd w:w="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3637"/>
        <w:gridCol w:w="2756"/>
        <w:gridCol w:w="2756"/>
      </w:tblGrid>
      <w:tr w:rsidR="00E86A35" w:rsidRPr="00DE6051" w:rsidTr="001A2142">
        <w:trPr>
          <w:trHeight w:val="503"/>
        </w:trPr>
        <w:tc>
          <w:tcPr>
            <w:tcW w:w="3637" w:type="dxa"/>
            <w:tcBorders>
              <w:bottom w:val="single" w:sz="18" w:space="0" w:color="FFFFFF"/>
            </w:tcBorders>
            <w:shd w:val="clear" w:color="auto" w:fill="365F91"/>
            <w:vAlign w:val="center"/>
          </w:tcPr>
          <w:p w:rsidR="00E86A35" w:rsidRPr="00DE6051" w:rsidRDefault="00E86A35" w:rsidP="00800CEA">
            <w:pPr>
              <w:suppressAutoHyphens w:val="0"/>
              <w:spacing w:after="0" w:line="240" w:lineRule="auto"/>
              <w:jc w:val="center"/>
              <w:rPr>
                <w:b/>
                <w:bCs/>
                <w:color w:val="FFFFFF"/>
                <w:kern w:val="0"/>
                <w:sz w:val="18"/>
                <w:szCs w:val="18"/>
                <w:lang w:eastAsia="en-US"/>
              </w:rPr>
            </w:pPr>
            <w:r w:rsidRPr="00DE6051">
              <w:rPr>
                <w:b/>
                <w:bCs/>
                <w:color w:val="FFFFFF"/>
                <w:kern w:val="0"/>
                <w:sz w:val="18"/>
                <w:szCs w:val="18"/>
                <w:lang w:eastAsia="en-US"/>
              </w:rPr>
              <w:t xml:space="preserve">Расположивост помоћних просторија </w:t>
            </w:r>
          </w:p>
        </w:tc>
        <w:tc>
          <w:tcPr>
            <w:tcW w:w="2756" w:type="dxa"/>
            <w:tcBorders>
              <w:bottom w:val="single" w:sz="18" w:space="0" w:color="FFFFFF"/>
            </w:tcBorders>
            <w:shd w:val="clear" w:color="auto" w:fill="365F91"/>
            <w:vAlign w:val="center"/>
          </w:tcPr>
          <w:p w:rsidR="00E86A35" w:rsidRPr="00DE6051" w:rsidRDefault="00E86A35" w:rsidP="00800CEA">
            <w:pPr>
              <w:suppressAutoHyphens w:val="0"/>
              <w:spacing w:after="0" w:line="240" w:lineRule="auto"/>
              <w:jc w:val="right"/>
              <w:rPr>
                <w:b/>
                <w:bCs/>
                <w:color w:val="FFFFFF"/>
                <w:kern w:val="0"/>
                <w:sz w:val="18"/>
                <w:szCs w:val="18"/>
                <w:lang w:eastAsia="en-US"/>
              </w:rPr>
            </w:pPr>
            <w:r w:rsidRPr="00023DDF">
              <w:rPr>
                <w:b/>
                <w:bCs/>
                <w:color w:val="FFFFFF"/>
                <w:kern w:val="0"/>
                <w:sz w:val="18"/>
                <w:szCs w:val="18"/>
                <w:lang w:eastAsia="en-US"/>
              </w:rPr>
              <w:t>Станови укупно</w:t>
            </w:r>
          </w:p>
        </w:tc>
        <w:tc>
          <w:tcPr>
            <w:tcW w:w="2756" w:type="dxa"/>
            <w:tcBorders>
              <w:bottom w:val="single" w:sz="18" w:space="0" w:color="FFFFFF"/>
            </w:tcBorders>
            <w:shd w:val="clear" w:color="auto" w:fill="365F91"/>
            <w:vAlign w:val="center"/>
          </w:tcPr>
          <w:p w:rsidR="00E86A35" w:rsidRPr="00DE6051" w:rsidRDefault="00E86A35" w:rsidP="00023DDF">
            <w:pPr>
              <w:suppressAutoHyphens w:val="0"/>
              <w:spacing w:after="0" w:line="240" w:lineRule="auto"/>
              <w:jc w:val="right"/>
              <w:rPr>
                <w:b/>
                <w:bCs/>
                <w:color w:val="FFFFFF"/>
                <w:kern w:val="0"/>
                <w:sz w:val="18"/>
                <w:szCs w:val="18"/>
                <w:lang w:eastAsia="en-US"/>
              </w:rPr>
            </w:pPr>
            <w:r w:rsidRPr="00DE6051">
              <w:rPr>
                <w:b/>
                <w:color w:val="FFFFFF"/>
                <w:kern w:val="0"/>
                <w:sz w:val="18"/>
                <w:szCs w:val="18"/>
                <w:lang w:eastAsia="en-US"/>
              </w:rPr>
              <w:t xml:space="preserve">Настањени станови </w:t>
            </w:r>
          </w:p>
        </w:tc>
      </w:tr>
      <w:tr w:rsidR="00E86A35" w:rsidRPr="00DE6051" w:rsidTr="001A2142">
        <w:trPr>
          <w:trHeight w:val="300"/>
        </w:trPr>
        <w:tc>
          <w:tcPr>
            <w:tcW w:w="3637" w:type="dxa"/>
            <w:tcBorders>
              <w:top w:val="single" w:sz="18" w:space="0" w:color="FFFFFF"/>
              <w:right w:val="single" w:sz="18" w:space="0" w:color="FFFFFF"/>
            </w:tcBorders>
            <w:shd w:val="clear" w:color="auto" w:fill="365F91"/>
            <w:vAlign w:val="center"/>
          </w:tcPr>
          <w:p w:rsidR="00E86A35" w:rsidRPr="00DE6051" w:rsidRDefault="00E86A35" w:rsidP="00882BD5">
            <w:pPr>
              <w:suppressAutoHyphens w:val="0"/>
              <w:spacing w:after="0" w:line="240" w:lineRule="auto"/>
              <w:rPr>
                <w:bCs/>
                <w:color w:val="FFFFFF"/>
                <w:kern w:val="0"/>
                <w:sz w:val="18"/>
                <w:szCs w:val="18"/>
                <w:lang w:eastAsia="en-US"/>
              </w:rPr>
            </w:pPr>
            <w:r w:rsidRPr="00DE6051">
              <w:rPr>
                <w:bCs/>
                <w:color w:val="FFFFFF"/>
                <w:kern w:val="0"/>
                <w:sz w:val="18"/>
                <w:szCs w:val="18"/>
                <w:lang w:eastAsia="en-US"/>
              </w:rPr>
              <w:t>Укупно</w:t>
            </w:r>
          </w:p>
        </w:tc>
        <w:tc>
          <w:tcPr>
            <w:tcW w:w="2756" w:type="dxa"/>
            <w:tcBorders>
              <w:top w:val="single" w:sz="18" w:space="0" w:color="FFFFFF"/>
              <w:left w:val="single" w:sz="18" w:space="0" w:color="FFFFFF"/>
            </w:tcBorders>
            <w:shd w:val="clear" w:color="auto" w:fill="A7BFDE"/>
            <w:vAlign w:val="bottom"/>
          </w:tcPr>
          <w:p w:rsidR="00E86A35" w:rsidRPr="00DE6051" w:rsidRDefault="00E86A35" w:rsidP="00800CEA">
            <w:pPr>
              <w:suppressAutoHyphens w:val="0"/>
              <w:spacing w:after="0" w:line="240" w:lineRule="auto"/>
              <w:jc w:val="right"/>
              <w:rPr>
                <w:kern w:val="0"/>
                <w:sz w:val="18"/>
                <w:szCs w:val="18"/>
                <w:lang w:eastAsia="en-US"/>
              </w:rPr>
            </w:pPr>
            <w:r w:rsidRPr="00DE6051">
              <w:rPr>
                <w:kern w:val="0"/>
                <w:sz w:val="18"/>
                <w:szCs w:val="18"/>
                <w:lang w:eastAsia="en-US"/>
              </w:rPr>
              <w:t>15.292</w:t>
            </w:r>
          </w:p>
        </w:tc>
        <w:tc>
          <w:tcPr>
            <w:tcW w:w="2756" w:type="dxa"/>
            <w:tcBorders>
              <w:top w:val="single" w:sz="18" w:space="0" w:color="FFFFFF"/>
            </w:tcBorders>
            <w:shd w:val="clear" w:color="auto" w:fill="A7BFDE"/>
            <w:vAlign w:val="bottom"/>
          </w:tcPr>
          <w:p w:rsidR="00E86A35" w:rsidRPr="00DE6051" w:rsidRDefault="00E86A35" w:rsidP="00800CEA">
            <w:pPr>
              <w:suppressAutoHyphens w:val="0"/>
              <w:spacing w:after="0" w:line="240" w:lineRule="auto"/>
              <w:jc w:val="right"/>
              <w:rPr>
                <w:kern w:val="0"/>
                <w:sz w:val="18"/>
                <w:szCs w:val="18"/>
                <w:lang w:eastAsia="en-US"/>
              </w:rPr>
            </w:pPr>
            <w:r w:rsidRPr="00DE6051">
              <w:rPr>
                <w:kern w:val="0"/>
                <w:sz w:val="18"/>
                <w:szCs w:val="18"/>
                <w:lang w:eastAsia="en-US"/>
              </w:rPr>
              <w:t>10.167</w:t>
            </w:r>
          </w:p>
        </w:tc>
      </w:tr>
      <w:tr w:rsidR="00E86A35" w:rsidRPr="00DE6051" w:rsidTr="001A2142">
        <w:trPr>
          <w:trHeight w:val="300"/>
        </w:trPr>
        <w:tc>
          <w:tcPr>
            <w:tcW w:w="3637" w:type="dxa"/>
            <w:tcBorders>
              <w:right w:val="single" w:sz="18" w:space="0" w:color="FFFFFF"/>
            </w:tcBorders>
            <w:shd w:val="clear" w:color="auto" w:fill="365F91"/>
            <w:vAlign w:val="center"/>
          </w:tcPr>
          <w:p w:rsidR="00E86A35" w:rsidRPr="00DE6051" w:rsidRDefault="00E86A35" w:rsidP="00882BD5">
            <w:pPr>
              <w:suppressAutoHyphens w:val="0"/>
              <w:spacing w:after="0" w:line="240" w:lineRule="auto"/>
              <w:rPr>
                <w:bCs/>
                <w:color w:val="FFFFFF"/>
                <w:kern w:val="0"/>
                <w:sz w:val="18"/>
                <w:szCs w:val="18"/>
                <w:lang w:eastAsia="en-US"/>
              </w:rPr>
            </w:pPr>
            <w:r w:rsidRPr="00DE6051">
              <w:rPr>
                <w:bCs/>
                <w:color w:val="FFFFFF"/>
                <w:kern w:val="0"/>
                <w:sz w:val="18"/>
                <w:szCs w:val="18"/>
                <w:lang w:eastAsia="en-US"/>
              </w:rPr>
              <w:t>Са купатилом</w:t>
            </w:r>
          </w:p>
        </w:tc>
        <w:tc>
          <w:tcPr>
            <w:tcW w:w="2756" w:type="dxa"/>
            <w:tcBorders>
              <w:left w:val="single" w:sz="18" w:space="0" w:color="FFFFFF"/>
            </w:tcBorders>
            <w:shd w:val="clear" w:color="auto" w:fill="D3DFEE"/>
            <w:vAlign w:val="bottom"/>
          </w:tcPr>
          <w:p w:rsidR="00E86A35" w:rsidRPr="00DE6051" w:rsidRDefault="00E86A35" w:rsidP="00800CEA">
            <w:pPr>
              <w:suppressAutoHyphens w:val="0"/>
              <w:spacing w:after="0" w:line="240" w:lineRule="auto"/>
              <w:jc w:val="right"/>
              <w:rPr>
                <w:kern w:val="0"/>
                <w:sz w:val="18"/>
                <w:szCs w:val="18"/>
                <w:lang w:eastAsia="en-US"/>
              </w:rPr>
            </w:pPr>
            <w:r w:rsidRPr="00DE6051">
              <w:rPr>
                <w:kern w:val="0"/>
                <w:sz w:val="18"/>
                <w:szCs w:val="18"/>
                <w:lang w:eastAsia="en-US"/>
              </w:rPr>
              <w:t>13.462</w:t>
            </w:r>
          </w:p>
        </w:tc>
        <w:tc>
          <w:tcPr>
            <w:tcW w:w="2756" w:type="dxa"/>
            <w:shd w:val="clear" w:color="auto" w:fill="D3DFEE"/>
            <w:vAlign w:val="bottom"/>
          </w:tcPr>
          <w:p w:rsidR="00E86A35" w:rsidRPr="00DE6051" w:rsidRDefault="00E86A35" w:rsidP="00800CEA">
            <w:pPr>
              <w:suppressAutoHyphens w:val="0"/>
              <w:spacing w:after="0" w:line="240" w:lineRule="auto"/>
              <w:jc w:val="right"/>
              <w:rPr>
                <w:kern w:val="0"/>
                <w:sz w:val="18"/>
                <w:szCs w:val="18"/>
                <w:lang w:eastAsia="en-US"/>
              </w:rPr>
            </w:pPr>
            <w:r w:rsidRPr="00DE6051">
              <w:rPr>
                <w:kern w:val="0"/>
                <w:sz w:val="18"/>
                <w:szCs w:val="18"/>
                <w:lang w:eastAsia="en-US"/>
              </w:rPr>
              <w:t>9.859</w:t>
            </w:r>
          </w:p>
        </w:tc>
      </w:tr>
      <w:tr w:rsidR="00E86A35" w:rsidRPr="00DE6051" w:rsidTr="001A2142">
        <w:trPr>
          <w:trHeight w:val="300"/>
        </w:trPr>
        <w:tc>
          <w:tcPr>
            <w:tcW w:w="3637" w:type="dxa"/>
            <w:tcBorders>
              <w:right w:val="single" w:sz="18" w:space="0" w:color="FFFFFF"/>
            </w:tcBorders>
            <w:shd w:val="clear" w:color="auto" w:fill="365F91"/>
            <w:vAlign w:val="center"/>
          </w:tcPr>
          <w:p w:rsidR="00E86A35" w:rsidRPr="00DE6051" w:rsidRDefault="00E86A35" w:rsidP="00882BD5">
            <w:pPr>
              <w:suppressAutoHyphens w:val="0"/>
              <w:spacing w:after="0" w:line="240" w:lineRule="auto"/>
              <w:rPr>
                <w:bCs/>
                <w:color w:val="FFFFFF"/>
                <w:kern w:val="0"/>
                <w:sz w:val="18"/>
                <w:szCs w:val="18"/>
                <w:lang w:eastAsia="en-US"/>
              </w:rPr>
            </w:pPr>
            <w:r w:rsidRPr="00DE6051">
              <w:rPr>
                <w:bCs/>
                <w:color w:val="FFFFFF"/>
                <w:kern w:val="0"/>
                <w:sz w:val="18"/>
                <w:szCs w:val="18"/>
                <w:lang w:eastAsia="en-US"/>
              </w:rPr>
              <w:t>Без купатила</w:t>
            </w:r>
          </w:p>
        </w:tc>
        <w:tc>
          <w:tcPr>
            <w:tcW w:w="2756" w:type="dxa"/>
            <w:tcBorders>
              <w:left w:val="single" w:sz="18" w:space="0" w:color="FFFFFF"/>
            </w:tcBorders>
            <w:shd w:val="clear" w:color="auto" w:fill="A7BFDE"/>
            <w:vAlign w:val="bottom"/>
          </w:tcPr>
          <w:p w:rsidR="00E86A35" w:rsidRPr="00DE6051" w:rsidRDefault="00E86A35" w:rsidP="00800CEA">
            <w:pPr>
              <w:suppressAutoHyphens w:val="0"/>
              <w:spacing w:after="0" w:line="240" w:lineRule="auto"/>
              <w:jc w:val="right"/>
              <w:rPr>
                <w:kern w:val="0"/>
                <w:sz w:val="18"/>
                <w:szCs w:val="18"/>
                <w:lang w:eastAsia="en-US"/>
              </w:rPr>
            </w:pPr>
            <w:r w:rsidRPr="00DE6051">
              <w:rPr>
                <w:kern w:val="0"/>
                <w:sz w:val="18"/>
                <w:szCs w:val="18"/>
                <w:lang w:eastAsia="en-US"/>
              </w:rPr>
              <w:t>1.227</w:t>
            </w:r>
          </w:p>
        </w:tc>
        <w:tc>
          <w:tcPr>
            <w:tcW w:w="2756" w:type="dxa"/>
            <w:shd w:val="clear" w:color="auto" w:fill="A7BFDE"/>
            <w:vAlign w:val="bottom"/>
          </w:tcPr>
          <w:p w:rsidR="00E86A35" w:rsidRPr="00DE6051" w:rsidRDefault="00E86A35" w:rsidP="00800CEA">
            <w:pPr>
              <w:suppressAutoHyphens w:val="0"/>
              <w:spacing w:after="0" w:line="240" w:lineRule="auto"/>
              <w:jc w:val="right"/>
              <w:rPr>
                <w:kern w:val="0"/>
                <w:sz w:val="18"/>
                <w:szCs w:val="18"/>
                <w:lang w:eastAsia="en-US"/>
              </w:rPr>
            </w:pPr>
            <w:r w:rsidRPr="00DE6051">
              <w:rPr>
                <w:kern w:val="0"/>
                <w:sz w:val="18"/>
                <w:szCs w:val="18"/>
                <w:lang w:eastAsia="en-US"/>
              </w:rPr>
              <w:t>245</w:t>
            </w:r>
          </w:p>
        </w:tc>
      </w:tr>
      <w:tr w:rsidR="00E86A35" w:rsidRPr="00DE6051" w:rsidTr="001A2142">
        <w:trPr>
          <w:trHeight w:val="300"/>
        </w:trPr>
        <w:tc>
          <w:tcPr>
            <w:tcW w:w="3637" w:type="dxa"/>
            <w:tcBorders>
              <w:right w:val="single" w:sz="18" w:space="0" w:color="FFFFFF"/>
            </w:tcBorders>
            <w:shd w:val="clear" w:color="auto" w:fill="365F91"/>
            <w:vAlign w:val="center"/>
          </w:tcPr>
          <w:p w:rsidR="00E86A35" w:rsidRPr="00DE6051" w:rsidRDefault="00E86A35" w:rsidP="00882BD5">
            <w:pPr>
              <w:suppressAutoHyphens w:val="0"/>
              <w:spacing w:after="0" w:line="240" w:lineRule="auto"/>
              <w:rPr>
                <w:bCs/>
                <w:color w:val="FFFFFF"/>
                <w:kern w:val="0"/>
                <w:sz w:val="18"/>
                <w:szCs w:val="18"/>
                <w:lang w:eastAsia="en-US"/>
              </w:rPr>
            </w:pPr>
            <w:r w:rsidRPr="00DE6051">
              <w:rPr>
                <w:bCs/>
                <w:color w:val="FFFFFF"/>
                <w:kern w:val="0"/>
                <w:sz w:val="18"/>
                <w:szCs w:val="18"/>
                <w:lang w:eastAsia="en-US"/>
              </w:rPr>
              <w:t>Купатило - непознато</w:t>
            </w:r>
          </w:p>
        </w:tc>
        <w:tc>
          <w:tcPr>
            <w:tcW w:w="2756" w:type="dxa"/>
            <w:tcBorders>
              <w:left w:val="single" w:sz="18" w:space="0" w:color="FFFFFF"/>
            </w:tcBorders>
            <w:shd w:val="clear" w:color="auto" w:fill="D3DFEE"/>
            <w:vAlign w:val="bottom"/>
          </w:tcPr>
          <w:p w:rsidR="00E86A35" w:rsidRPr="00DE6051" w:rsidRDefault="00E86A35" w:rsidP="00800CEA">
            <w:pPr>
              <w:suppressAutoHyphens w:val="0"/>
              <w:spacing w:after="0" w:line="240" w:lineRule="auto"/>
              <w:jc w:val="right"/>
              <w:rPr>
                <w:kern w:val="0"/>
                <w:sz w:val="18"/>
                <w:szCs w:val="18"/>
                <w:lang w:eastAsia="en-US"/>
              </w:rPr>
            </w:pPr>
            <w:r w:rsidRPr="00DE6051">
              <w:rPr>
                <w:kern w:val="0"/>
                <w:sz w:val="18"/>
                <w:szCs w:val="18"/>
                <w:lang w:eastAsia="en-US"/>
              </w:rPr>
              <w:t>603</w:t>
            </w:r>
          </w:p>
        </w:tc>
        <w:tc>
          <w:tcPr>
            <w:tcW w:w="2756" w:type="dxa"/>
            <w:shd w:val="clear" w:color="auto" w:fill="D3DFEE"/>
            <w:vAlign w:val="bottom"/>
          </w:tcPr>
          <w:p w:rsidR="00E86A35" w:rsidRPr="00DE6051" w:rsidRDefault="00E86A35" w:rsidP="00800CEA">
            <w:pPr>
              <w:suppressAutoHyphens w:val="0"/>
              <w:spacing w:after="0" w:line="240" w:lineRule="auto"/>
              <w:jc w:val="right"/>
              <w:rPr>
                <w:kern w:val="0"/>
                <w:sz w:val="18"/>
                <w:szCs w:val="18"/>
                <w:lang w:eastAsia="en-US"/>
              </w:rPr>
            </w:pPr>
            <w:r w:rsidRPr="00DE6051">
              <w:rPr>
                <w:kern w:val="0"/>
                <w:sz w:val="18"/>
                <w:szCs w:val="18"/>
                <w:lang w:eastAsia="en-US"/>
              </w:rPr>
              <w:t>63</w:t>
            </w:r>
          </w:p>
        </w:tc>
      </w:tr>
      <w:tr w:rsidR="00E86A35" w:rsidRPr="00DE6051" w:rsidTr="001A2142">
        <w:trPr>
          <w:trHeight w:val="300"/>
        </w:trPr>
        <w:tc>
          <w:tcPr>
            <w:tcW w:w="3637" w:type="dxa"/>
            <w:tcBorders>
              <w:right w:val="single" w:sz="18" w:space="0" w:color="FFFFFF"/>
            </w:tcBorders>
            <w:shd w:val="clear" w:color="auto" w:fill="365F91"/>
            <w:vAlign w:val="center"/>
          </w:tcPr>
          <w:p w:rsidR="00E86A35" w:rsidRPr="00DE6051" w:rsidRDefault="00E86A35" w:rsidP="00882BD5">
            <w:pPr>
              <w:suppressAutoHyphens w:val="0"/>
              <w:spacing w:after="0" w:line="240" w:lineRule="auto"/>
              <w:rPr>
                <w:bCs/>
                <w:color w:val="FFFFFF"/>
                <w:kern w:val="0"/>
                <w:sz w:val="18"/>
                <w:szCs w:val="18"/>
                <w:lang w:eastAsia="en-US"/>
              </w:rPr>
            </w:pPr>
            <w:r w:rsidRPr="00DE6051">
              <w:rPr>
                <w:bCs/>
                <w:color w:val="FFFFFF"/>
                <w:kern w:val="0"/>
                <w:sz w:val="18"/>
                <w:szCs w:val="18"/>
                <w:lang w:eastAsia="en-US"/>
              </w:rPr>
              <w:t>Са нужником на испирање</w:t>
            </w:r>
          </w:p>
        </w:tc>
        <w:tc>
          <w:tcPr>
            <w:tcW w:w="2756" w:type="dxa"/>
            <w:tcBorders>
              <w:left w:val="single" w:sz="18" w:space="0" w:color="FFFFFF"/>
            </w:tcBorders>
            <w:shd w:val="clear" w:color="auto" w:fill="A7BFDE"/>
            <w:vAlign w:val="bottom"/>
          </w:tcPr>
          <w:p w:rsidR="00E86A35" w:rsidRPr="00DE6051" w:rsidRDefault="00E86A35" w:rsidP="00800CEA">
            <w:pPr>
              <w:suppressAutoHyphens w:val="0"/>
              <w:spacing w:after="0" w:line="240" w:lineRule="auto"/>
              <w:jc w:val="right"/>
              <w:rPr>
                <w:kern w:val="0"/>
                <w:sz w:val="18"/>
                <w:szCs w:val="18"/>
                <w:lang w:eastAsia="en-US"/>
              </w:rPr>
            </w:pPr>
            <w:r w:rsidRPr="00DE6051">
              <w:rPr>
                <w:kern w:val="0"/>
                <w:sz w:val="18"/>
                <w:szCs w:val="18"/>
                <w:lang w:eastAsia="en-US"/>
              </w:rPr>
              <w:t>13.466</w:t>
            </w:r>
          </w:p>
        </w:tc>
        <w:tc>
          <w:tcPr>
            <w:tcW w:w="2756" w:type="dxa"/>
            <w:shd w:val="clear" w:color="auto" w:fill="A7BFDE"/>
            <w:vAlign w:val="bottom"/>
          </w:tcPr>
          <w:p w:rsidR="00E86A35" w:rsidRPr="00DE6051" w:rsidRDefault="00E86A35" w:rsidP="00800CEA">
            <w:pPr>
              <w:suppressAutoHyphens w:val="0"/>
              <w:spacing w:after="0" w:line="240" w:lineRule="auto"/>
              <w:jc w:val="right"/>
              <w:rPr>
                <w:kern w:val="0"/>
                <w:sz w:val="18"/>
                <w:szCs w:val="18"/>
                <w:lang w:eastAsia="en-US"/>
              </w:rPr>
            </w:pPr>
            <w:r w:rsidRPr="00DE6051">
              <w:rPr>
                <w:kern w:val="0"/>
                <w:sz w:val="18"/>
                <w:szCs w:val="18"/>
                <w:lang w:eastAsia="en-US"/>
              </w:rPr>
              <w:t>9.853</w:t>
            </w:r>
          </w:p>
        </w:tc>
      </w:tr>
      <w:tr w:rsidR="00E86A35" w:rsidRPr="00DE6051" w:rsidTr="001A2142">
        <w:trPr>
          <w:trHeight w:val="300"/>
        </w:trPr>
        <w:tc>
          <w:tcPr>
            <w:tcW w:w="3637" w:type="dxa"/>
            <w:tcBorders>
              <w:right w:val="single" w:sz="18" w:space="0" w:color="FFFFFF"/>
            </w:tcBorders>
            <w:shd w:val="clear" w:color="auto" w:fill="365F91"/>
            <w:vAlign w:val="center"/>
          </w:tcPr>
          <w:p w:rsidR="00E86A35" w:rsidRPr="00DE6051" w:rsidRDefault="00E86A35" w:rsidP="00882BD5">
            <w:pPr>
              <w:suppressAutoHyphens w:val="0"/>
              <w:spacing w:after="0" w:line="240" w:lineRule="auto"/>
              <w:rPr>
                <w:bCs/>
                <w:color w:val="FFFFFF"/>
                <w:kern w:val="0"/>
                <w:sz w:val="18"/>
                <w:szCs w:val="18"/>
                <w:lang w:eastAsia="en-US"/>
              </w:rPr>
            </w:pPr>
            <w:r w:rsidRPr="00DE6051">
              <w:rPr>
                <w:bCs/>
                <w:color w:val="FFFFFF"/>
                <w:kern w:val="0"/>
                <w:sz w:val="18"/>
                <w:szCs w:val="18"/>
                <w:lang w:eastAsia="en-US"/>
              </w:rPr>
              <w:t>Са нужником без испирања</w:t>
            </w:r>
          </w:p>
        </w:tc>
        <w:tc>
          <w:tcPr>
            <w:tcW w:w="2756" w:type="dxa"/>
            <w:tcBorders>
              <w:left w:val="single" w:sz="18" w:space="0" w:color="FFFFFF"/>
            </w:tcBorders>
            <w:shd w:val="clear" w:color="auto" w:fill="D3DFEE"/>
            <w:vAlign w:val="bottom"/>
          </w:tcPr>
          <w:p w:rsidR="00E86A35" w:rsidRPr="00DE6051" w:rsidRDefault="00E86A35" w:rsidP="00800CEA">
            <w:pPr>
              <w:suppressAutoHyphens w:val="0"/>
              <w:spacing w:after="0" w:line="240" w:lineRule="auto"/>
              <w:jc w:val="right"/>
              <w:rPr>
                <w:kern w:val="0"/>
                <w:sz w:val="18"/>
                <w:szCs w:val="18"/>
                <w:lang w:eastAsia="en-US"/>
              </w:rPr>
            </w:pPr>
            <w:r w:rsidRPr="00DE6051">
              <w:rPr>
                <w:kern w:val="0"/>
                <w:sz w:val="18"/>
                <w:szCs w:val="18"/>
                <w:lang w:eastAsia="en-US"/>
              </w:rPr>
              <w:t>268</w:t>
            </w:r>
          </w:p>
        </w:tc>
        <w:tc>
          <w:tcPr>
            <w:tcW w:w="2756" w:type="dxa"/>
            <w:shd w:val="clear" w:color="auto" w:fill="D3DFEE"/>
            <w:vAlign w:val="bottom"/>
          </w:tcPr>
          <w:p w:rsidR="00E86A35" w:rsidRPr="00DE6051" w:rsidRDefault="00E86A35" w:rsidP="00800CEA">
            <w:pPr>
              <w:suppressAutoHyphens w:val="0"/>
              <w:spacing w:after="0" w:line="240" w:lineRule="auto"/>
              <w:jc w:val="right"/>
              <w:rPr>
                <w:kern w:val="0"/>
                <w:sz w:val="18"/>
                <w:szCs w:val="18"/>
                <w:lang w:eastAsia="en-US"/>
              </w:rPr>
            </w:pPr>
            <w:r w:rsidRPr="00DE6051">
              <w:rPr>
                <w:kern w:val="0"/>
                <w:sz w:val="18"/>
                <w:szCs w:val="18"/>
                <w:lang w:eastAsia="en-US"/>
              </w:rPr>
              <w:t>73</w:t>
            </w:r>
          </w:p>
        </w:tc>
      </w:tr>
      <w:tr w:rsidR="00E86A35" w:rsidRPr="00DE6051" w:rsidTr="001A2142">
        <w:trPr>
          <w:trHeight w:val="300"/>
        </w:trPr>
        <w:tc>
          <w:tcPr>
            <w:tcW w:w="3637" w:type="dxa"/>
            <w:tcBorders>
              <w:right w:val="single" w:sz="18" w:space="0" w:color="FFFFFF"/>
            </w:tcBorders>
            <w:shd w:val="clear" w:color="auto" w:fill="365F91"/>
            <w:vAlign w:val="center"/>
          </w:tcPr>
          <w:p w:rsidR="00E86A35" w:rsidRPr="00DE6051" w:rsidRDefault="00E86A35" w:rsidP="00882BD5">
            <w:pPr>
              <w:suppressAutoHyphens w:val="0"/>
              <w:spacing w:after="0" w:line="240" w:lineRule="auto"/>
              <w:rPr>
                <w:bCs/>
                <w:color w:val="FFFFFF"/>
                <w:kern w:val="0"/>
                <w:sz w:val="18"/>
                <w:szCs w:val="18"/>
                <w:lang w:eastAsia="en-US"/>
              </w:rPr>
            </w:pPr>
            <w:r w:rsidRPr="00DE6051">
              <w:rPr>
                <w:bCs/>
                <w:color w:val="FFFFFF"/>
                <w:kern w:val="0"/>
                <w:sz w:val="18"/>
                <w:szCs w:val="18"/>
                <w:lang w:eastAsia="en-US"/>
              </w:rPr>
              <w:t>Без нужника</w:t>
            </w:r>
          </w:p>
        </w:tc>
        <w:tc>
          <w:tcPr>
            <w:tcW w:w="2756" w:type="dxa"/>
            <w:tcBorders>
              <w:left w:val="single" w:sz="18" w:space="0" w:color="FFFFFF"/>
            </w:tcBorders>
            <w:shd w:val="clear" w:color="auto" w:fill="A7BFDE"/>
            <w:vAlign w:val="bottom"/>
          </w:tcPr>
          <w:p w:rsidR="00E86A35" w:rsidRPr="00DE6051" w:rsidRDefault="00E86A35" w:rsidP="00800CEA">
            <w:pPr>
              <w:suppressAutoHyphens w:val="0"/>
              <w:spacing w:after="0" w:line="240" w:lineRule="auto"/>
              <w:jc w:val="right"/>
              <w:rPr>
                <w:kern w:val="0"/>
                <w:sz w:val="18"/>
                <w:szCs w:val="18"/>
                <w:lang w:eastAsia="en-US"/>
              </w:rPr>
            </w:pPr>
            <w:r w:rsidRPr="00DE6051">
              <w:rPr>
                <w:kern w:val="0"/>
                <w:sz w:val="18"/>
                <w:szCs w:val="18"/>
                <w:lang w:eastAsia="en-US"/>
              </w:rPr>
              <w:t>961</w:t>
            </w:r>
          </w:p>
        </w:tc>
        <w:tc>
          <w:tcPr>
            <w:tcW w:w="2756" w:type="dxa"/>
            <w:shd w:val="clear" w:color="auto" w:fill="A7BFDE"/>
            <w:vAlign w:val="bottom"/>
          </w:tcPr>
          <w:p w:rsidR="00E86A35" w:rsidRPr="00DE6051" w:rsidRDefault="00E86A35" w:rsidP="00800CEA">
            <w:pPr>
              <w:suppressAutoHyphens w:val="0"/>
              <w:spacing w:after="0" w:line="240" w:lineRule="auto"/>
              <w:jc w:val="right"/>
              <w:rPr>
                <w:kern w:val="0"/>
                <w:sz w:val="18"/>
                <w:szCs w:val="18"/>
                <w:lang w:eastAsia="en-US"/>
              </w:rPr>
            </w:pPr>
            <w:r w:rsidRPr="00DE6051">
              <w:rPr>
                <w:kern w:val="0"/>
                <w:sz w:val="18"/>
                <w:szCs w:val="18"/>
                <w:lang w:eastAsia="en-US"/>
              </w:rPr>
              <w:t>177</w:t>
            </w:r>
          </w:p>
        </w:tc>
      </w:tr>
      <w:tr w:rsidR="00E86A35" w:rsidRPr="00DE6051" w:rsidTr="001A2142">
        <w:trPr>
          <w:trHeight w:val="300"/>
        </w:trPr>
        <w:tc>
          <w:tcPr>
            <w:tcW w:w="3637" w:type="dxa"/>
            <w:tcBorders>
              <w:right w:val="single" w:sz="18" w:space="0" w:color="FFFFFF"/>
            </w:tcBorders>
            <w:shd w:val="clear" w:color="auto" w:fill="365F91"/>
            <w:vAlign w:val="center"/>
          </w:tcPr>
          <w:p w:rsidR="00E86A35" w:rsidRPr="00DE6051" w:rsidRDefault="00E86A35" w:rsidP="00882BD5">
            <w:pPr>
              <w:suppressAutoHyphens w:val="0"/>
              <w:spacing w:after="0" w:line="240" w:lineRule="auto"/>
              <w:rPr>
                <w:bCs/>
                <w:color w:val="FFFFFF"/>
                <w:kern w:val="0"/>
                <w:sz w:val="18"/>
                <w:szCs w:val="18"/>
                <w:lang w:eastAsia="en-US"/>
              </w:rPr>
            </w:pPr>
            <w:r w:rsidRPr="00DE6051">
              <w:rPr>
                <w:bCs/>
                <w:color w:val="FFFFFF"/>
                <w:kern w:val="0"/>
                <w:sz w:val="18"/>
                <w:szCs w:val="18"/>
                <w:lang w:eastAsia="en-US"/>
              </w:rPr>
              <w:t>Нужник - непознат</w:t>
            </w:r>
          </w:p>
        </w:tc>
        <w:tc>
          <w:tcPr>
            <w:tcW w:w="2756" w:type="dxa"/>
            <w:tcBorders>
              <w:left w:val="single" w:sz="18" w:space="0" w:color="FFFFFF"/>
            </w:tcBorders>
            <w:shd w:val="clear" w:color="auto" w:fill="D3DFEE"/>
            <w:vAlign w:val="bottom"/>
          </w:tcPr>
          <w:p w:rsidR="00E86A35" w:rsidRPr="00DE6051" w:rsidRDefault="00E86A35" w:rsidP="00800CEA">
            <w:pPr>
              <w:suppressAutoHyphens w:val="0"/>
              <w:spacing w:after="0" w:line="240" w:lineRule="auto"/>
              <w:jc w:val="right"/>
              <w:rPr>
                <w:kern w:val="0"/>
                <w:sz w:val="18"/>
                <w:szCs w:val="18"/>
                <w:lang w:eastAsia="en-US"/>
              </w:rPr>
            </w:pPr>
            <w:r w:rsidRPr="00DE6051">
              <w:rPr>
                <w:kern w:val="0"/>
                <w:sz w:val="18"/>
                <w:szCs w:val="18"/>
                <w:lang w:eastAsia="en-US"/>
              </w:rPr>
              <w:t>597</w:t>
            </w:r>
          </w:p>
        </w:tc>
        <w:tc>
          <w:tcPr>
            <w:tcW w:w="2756" w:type="dxa"/>
            <w:shd w:val="clear" w:color="auto" w:fill="D3DFEE"/>
            <w:vAlign w:val="bottom"/>
          </w:tcPr>
          <w:p w:rsidR="00E86A35" w:rsidRPr="00DE6051" w:rsidRDefault="00E86A35" w:rsidP="00800CEA">
            <w:pPr>
              <w:suppressAutoHyphens w:val="0"/>
              <w:spacing w:after="0" w:line="240" w:lineRule="auto"/>
              <w:jc w:val="right"/>
              <w:rPr>
                <w:kern w:val="0"/>
                <w:sz w:val="18"/>
                <w:szCs w:val="18"/>
                <w:lang w:eastAsia="en-US"/>
              </w:rPr>
            </w:pPr>
            <w:r w:rsidRPr="00DE6051">
              <w:rPr>
                <w:kern w:val="0"/>
                <w:sz w:val="18"/>
                <w:szCs w:val="18"/>
                <w:lang w:eastAsia="en-US"/>
              </w:rPr>
              <w:t>64</w:t>
            </w:r>
          </w:p>
        </w:tc>
      </w:tr>
      <w:tr w:rsidR="00E86A35" w:rsidRPr="00DE6051" w:rsidTr="001A2142">
        <w:trPr>
          <w:trHeight w:val="300"/>
        </w:trPr>
        <w:tc>
          <w:tcPr>
            <w:tcW w:w="3637" w:type="dxa"/>
            <w:tcBorders>
              <w:right w:val="single" w:sz="18" w:space="0" w:color="FFFFFF"/>
            </w:tcBorders>
            <w:shd w:val="clear" w:color="auto" w:fill="365F91"/>
            <w:vAlign w:val="center"/>
          </w:tcPr>
          <w:p w:rsidR="00E86A35" w:rsidRPr="00DE6051" w:rsidRDefault="00E86A35" w:rsidP="00882BD5">
            <w:pPr>
              <w:suppressAutoHyphens w:val="0"/>
              <w:spacing w:after="0" w:line="240" w:lineRule="auto"/>
              <w:rPr>
                <w:bCs/>
                <w:color w:val="FFFFFF"/>
                <w:kern w:val="0"/>
                <w:sz w:val="18"/>
                <w:szCs w:val="18"/>
                <w:lang w:eastAsia="en-US"/>
              </w:rPr>
            </w:pPr>
            <w:r w:rsidRPr="00DE6051">
              <w:rPr>
                <w:bCs/>
                <w:color w:val="FFFFFF"/>
                <w:kern w:val="0"/>
                <w:sz w:val="18"/>
                <w:szCs w:val="18"/>
                <w:lang w:eastAsia="en-US"/>
              </w:rPr>
              <w:t>Са кухињом површине 4 м2 и више</w:t>
            </w:r>
          </w:p>
        </w:tc>
        <w:tc>
          <w:tcPr>
            <w:tcW w:w="2756" w:type="dxa"/>
            <w:tcBorders>
              <w:left w:val="single" w:sz="18" w:space="0" w:color="FFFFFF"/>
            </w:tcBorders>
            <w:shd w:val="clear" w:color="auto" w:fill="A7BFDE"/>
            <w:vAlign w:val="bottom"/>
          </w:tcPr>
          <w:p w:rsidR="00E86A35" w:rsidRPr="00DE6051" w:rsidRDefault="00E86A35" w:rsidP="00800CEA">
            <w:pPr>
              <w:suppressAutoHyphens w:val="0"/>
              <w:spacing w:after="0" w:line="240" w:lineRule="auto"/>
              <w:jc w:val="right"/>
              <w:rPr>
                <w:kern w:val="0"/>
                <w:sz w:val="18"/>
                <w:szCs w:val="18"/>
                <w:lang w:eastAsia="en-US"/>
              </w:rPr>
            </w:pPr>
            <w:r w:rsidRPr="00DE6051">
              <w:rPr>
                <w:kern w:val="0"/>
                <w:sz w:val="18"/>
                <w:szCs w:val="18"/>
                <w:lang w:eastAsia="en-US"/>
              </w:rPr>
              <w:t>13.610</w:t>
            </w:r>
          </w:p>
        </w:tc>
        <w:tc>
          <w:tcPr>
            <w:tcW w:w="2756" w:type="dxa"/>
            <w:shd w:val="clear" w:color="auto" w:fill="A7BFDE"/>
            <w:vAlign w:val="bottom"/>
          </w:tcPr>
          <w:p w:rsidR="00E86A35" w:rsidRPr="00DE6051" w:rsidRDefault="00E86A35" w:rsidP="00800CEA">
            <w:pPr>
              <w:suppressAutoHyphens w:val="0"/>
              <w:spacing w:after="0" w:line="240" w:lineRule="auto"/>
              <w:jc w:val="right"/>
              <w:rPr>
                <w:kern w:val="0"/>
                <w:sz w:val="18"/>
                <w:szCs w:val="18"/>
                <w:lang w:eastAsia="en-US"/>
              </w:rPr>
            </w:pPr>
            <w:r w:rsidRPr="00DE6051">
              <w:rPr>
                <w:kern w:val="0"/>
                <w:sz w:val="18"/>
                <w:szCs w:val="18"/>
                <w:lang w:eastAsia="en-US"/>
              </w:rPr>
              <w:t>9.589</w:t>
            </w:r>
          </w:p>
        </w:tc>
      </w:tr>
      <w:tr w:rsidR="00E86A35" w:rsidRPr="00DE6051" w:rsidTr="001A2142">
        <w:trPr>
          <w:trHeight w:val="300"/>
        </w:trPr>
        <w:tc>
          <w:tcPr>
            <w:tcW w:w="3637" w:type="dxa"/>
            <w:tcBorders>
              <w:right w:val="single" w:sz="18" w:space="0" w:color="FFFFFF"/>
            </w:tcBorders>
            <w:shd w:val="clear" w:color="auto" w:fill="365F91"/>
            <w:vAlign w:val="center"/>
          </w:tcPr>
          <w:p w:rsidR="00E86A35" w:rsidRPr="00DE6051" w:rsidRDefault="00E86A35" w:rsidP="00882BD5">
            <w:pPr>
              <w:suppressAutoHyphens w:val="0"/>
              <w:spacing w:after="0" w:line="240" w:lineRule="auto"/>
              <w:rPr>
                <w:bCs/>
                <w:color w:val="FFFFFF"/>
                <w:kern w:val="0"/>
                <w:sz w:val="18"/>
                <w:szCs w:val="18"/>
                <w:lang w:eastAsia="en-US"/>
              </w:rPr>
            </w:pPr>
            <w:r w:rsidRPr="00DE6051">
              <w:rPr>
                <w:bCs/>
                <w:color w:val="FFFFFF"/>
                <w:kern w:val="0"/>
                <w:sz w:val="18"/>
                <w:szCs w:val="18"/>
                <w:lang w:eastAsia="en-US"/>
              </w:rPr>
              <w:t>Са кухињом површине мање од 4 м2</w:t>
            </w:r>
          </w:p>
        </w:tc>
        <w:tc>
          <w:tcPr>
            <w:tcW w:w="2756" w:type="dxa"/>
            <w:tcBorders>
              <w:left w:val="single" w:sz="18" w:space="0" w:color="FFFFFF"/>
            </w:tcBorders>
            <w:shd w:val="clear" w:color="auto" w:fill="D3DFEE"/>
            <w:vAlign w:val="bottom"/>
          </w:tcPr>
          <w:p w:rsidR="00E86A35" w:rsidRPr="00DE6051" w:rsidRDefault="00E86A35" w:rsidP="00800CEA">
            <w:pPr>
              <w:suppressAutoHyphens w:val="0"/>
              <w:spacing w:after="0" w:line="240" w:lineRule="auto"/>
              <w:jc w:val="right"/>
              <w:rPr>
                <w:kern w:val="0"/>
                <w:sz w:val="18"/>
                <w:szCs w:val="18"/>
                <w:lang w:eastAsia="en-US"/>
              </w:rPr>
            </w:pPr>
            <w:r w:rsidRPr="00DE6051">
              <w:rPr>
                <w:kern w:val="0"/>
                <w:sz w:val="18"/>
                <w:szCs w:val="18"/>
                <w:lang w:eastAsia="en-US"/>
              </w:rPr>
              <w:t>1.110</w:t>
            </w:r>
          </w:p>
        </w:tc>
        <w:tc>
          <w:tcPr>
            <w:tcW w:w="2756" w:type="dxa"/>
            <w:shd w:val="clear" w:color="auto" w:fill="D3DFEE"/>
            <w:vAlign w:val="bottom"/>
          </w:tcPr>
          <w:p w:rsidR="00E86A35" w:rsidRPr="00DE6051" w:rsidRDefault="00E86A35" w:rsidP="00800CEA">
            <w:pPr>
              <w:suppressAutoHyphens w:val="0"/>
              <w:spacing w:after="0" w:line="240" w:lineRule="auto"/>
              <w:jc w:val="right"/>
              <w:rPr>
                <w:kern w:val="0"/>
                <w:sz w:val="18"/>
                <w:szCs w:val="18"/>
                <w:lang w:eastAsia="en-US"/>
              </w:rPr>
            </w:pPr>
            <w:r w:rsidRPr="00DE6051">
              <w:rPr>
                <w:kern w:val="0"/>
                <w:sz w:val="18"/>
                <w:szCs w:val="18"/>
                <w:lang w:eastAsia="en-US"/>
              </w:rPr>
              <w:t>523</w:t>
            </w:r>
          </w:p>
        </w:tc>
      </w:tr>
      <w:tr w:rsidR="00E86A35" w:rsidRPr="00DE6051" w:rsidTr="001A2142">
        <w:trPr>
          <w:trHeight w:val="300"/>
        </w:trPr>
        <w:tc>
          <w:tcPr>
            <w:tcW w:w="3637" w:type="dxa"/>
            <w:tcBorders>
              <w:right w:val="single" w:sz="18" w:space="0" w:color="FFFFFF"/>
            </w:tcBorders>
            <w:shd w:val="clear" w:color="auto" w:fill="365F91"/>
            <w:vAlign w:val="center"/>
          </w:tcPr>
          <w:p w:rsidR="00E86A35" w:rsidRPr="00DE6051" w:rsidRDefault="00E86A35" w:rsidP="00882BD5">
            <w:pPr>
              <w:suppressAutoHyphens w:val="0"/>
              <w:spacing w:after="0" w:line="240" w:lineRule="auto"/>
              <w:rPr>
                <w:bCs/>
                <w:color w:val="FFFFFF"/>
                <w:kern w:val="0"/>
                <w:sz w:val="18"/>
                <w:szCs w:val="18"/>
                <w:lang w:eastAsia="en-US"/>
              </w:rPr>
            </w:pPr>
            <w:r w:rsidRPr="00DE6051">
              <w:rPr>
                <w:bCs/>
                <w:color w:val="FFFFFF"/>
                <w:kern w:val="0"/>
                <w:sz w:val="18"/>
                <w:szCs w:val="18"/>
                <w:lang w:eastAsia="en-US"/>
              </w:rPr>
              <w:t>Без кухиње</w:t>
            </w:r>
          </w:p>
        </w:tc>
        <w:tc>
          <w:tcPr>
            <w:tcW w:w="2756" w:type="dxa"/>
            <w:tcBorders>
              <w:left w:val="single" w:sz="18" w:space="0" w:color="FFFFFF"/>
            </w:tcBorders>
            <w:shd w:val="clear" w:color="auto" w:fill="A7BFDE"/>
            <w:vAlign w:val="bottom"/>
          </w:tcPr>
          <w:p w:rsidR="00E86A35" w:rsidRPr="00DE6051" w:rsidRDefault="00E86A35" w:rsidP="00800CEA">
            <w:pPr>
              <w:suppressAutoHyphens w:val="0"/>
              <w:spacing w:after="0" w:line="240" w:lineRule="auto"/>
              <w:jc w:val="right"/>
              <w:rPr>
                <w:kern w:val="0"/>
                <w:sz w:val="18"/>
                <w:szCs w:val="18"/>
                <w:lang w:eastAsia="en-US"/>
              </w:rPr>
            </w:pPr>
            <w:r w:rsidRPr="00DE6051">
              <w:rPr>
                <w:kern w:val="0"/>
                <w:sz w:val="18"/>
                <w:szCs w:val="18"/>
                <w:lang w:eastAsia="en-US"/>
              </w:rPr>
              <w:t>572</w:t>
            </w:r>
          </w:p>
        </w:tc>
        <w:tc>
          <w:tcPr>
            <w:tcW w:w="2756" w:type="dxa"/>
            <w:shd w:val="clear" w:color="auto" w:fill="A7BFDE"/>
            <w:vAlign w:val="bottom"/>
          </w:tcPr>
          <w:p w:rsidR="00E86A35" w:rsidRPr="00DE6051" w:rsidRDefault="00E86A35" w:rsidP="00800CEA">
            <w:pPr>
              <w:suppressAutoHyphens w:val="0"/>
              <w:spacing w:after="0" w:line="240" w:lineRule="auto"/>
              <w:jc w:val="right"/>
              <w:rPr>
                <w:kern w:val="0"/>
                <w:sz w:val="18"/>
                <w:szCs w:val="18"/>
                <w:lang w:eastAsia="en-US"/>
              </w:rPr>
            </w:pPr>
            <w:r w:rsidRPr="00DE6051">
              <w:rPr>
                <w:kern w:val="0"/>
                <w:sz w:val="18"/>
                <w:szCs w:val="18"/>
                <w:lang w:eastAsia="en-US"/>
              </w:rPr>
              <w:t>55</w:t>
            </w:r>
          </w:p>
        </w:tc>
      </w:tr>
    </w:tbl>
    <w:p w:rsidR="00E86A35" w:rsidRPr="00DE6051" w:rsidRDefault="00E86A35" w:rsidP="00882BD5">
      <w:pPr>
        <w:spacing w:after="0" w:line="360" w:lineRule="auto"/>
        <w:jc w:val="both"/>
        <w:rPr>
          <w:rFonts w:ascii="Times New Roman" w:hAnsi="Times New Roman" w:cs="Times New Roman"/>
          <w:i/>
          <w:lang/>
        </w:rPr>
      </w:pPr>
      <w:r w:rsidRPr="00DE6051">
        <w:rPr>
          <w:rFonts w:ascii="Times New Roman" w:hAnsi="Times New Roman" w:cs="Times New Roman"/>
          <w:i/>
          <w:sz w:val="20"/>
          <w:szCs w:val="20"/>
          <w:lang w:eastAsia="en-GB"/>
        </w:rPr>
        <w:t>Извор: Републички завод за статистику, Попис 2022.</w:t>
      </w:r>
    </w:p>
    <w:p w:rsidR="00E86A35" w:rsidRPr="00DE6051" w:rsidRDefault="00E86A35" w:rsidP="00D352DA">
      <w:pPr>
        <w:spacing w:after="0" w:line="360" w:lineRule="auto"/>
        <w:jc w:val="both"/>
        <w:rPr>
          <w:rFonts w:ascii="Times New Roman" w:hAnsi="Times New Roman" w:cs="Times New Roman"/>
          <w:lang/>
        </w:rPr>
      </w:pPr>
    </w:p>
    <w:p w:rsidR="00E86A35" w:rsidRPr="00DE6051" w:rsidRDefault="00E86A35" w:rsidP="00083631">
      <w:pPr>
        <w:spacing w:after="0" w:line="360" w:lineRule="auto"/>
        <w:ind w:firstLine="720"/>
        <w:jc w:val="both"/>
        <w:rPr>
          <w:rFonts w:ascii="Times New Roman" w:hAnsi="Times New Roman" w:cs="Times New Roman"/>
          <w:lang/>
        </w:rPr>
      </w:pPr>
      <w:r w:rsidRPr="00DE6051">
        <w:rPr>
          <w:rFonts w:ascii="Times New Roman" w:hAnsi="Times New Roman" w:cs="Times New Roman"/>
          <w:lang/>
        </w:rPr>
        <w:t xml:space="preserve">Када је реч о постојању помоћних просторија у стану (кухиња, купатило, и/или нужник), око 88% станова поседује купатило, док је без нужника или са нужником без испирања укупно 1.229 станова. Ситуација је боља у случају настањених станова, па око 97% настањених станова поседује купатило а исти је удео и станова са нужником на испирање. Без нужника или са нужником без испирања евидентирано је укупно 250 настањених станова. </w:t>
      </w:r>
    </w:p>
    <w:p w:rsidR="00E86A35" w:rsidRPr="00DE6051" w:rsidRDefault="00E86A35" w:rsidP="00D03433">
      <w:pPr>
        <w:pStyle w:val="Heading2"/>
        <w:rPr>
          <w:lang/>
        </w:rPr>
      </w:pPr>
      <w:bookmarkStart w:id="16" w:name="_heading=h.evs96ugu9sbp"/>
      <w:bookmarkEnd w:id="16"/>
      <w:r w:rsidRPr="00DE6051">
        <w:rPr>
          <w:lang/>
        </w:rPr>
        <w:t>3.3.2</w:t>
      </w:r>
      <w:r w:rsidRPr="00DE6051">
        <w:rPr>
          <w:lang/>
        </w:rPr>
        <w:tab/>
        <w:t>Стамбена ситуација осетљивих група</w:t>
      </w:r>
    </w:p>
    <w:p w:rsidR="00E86A35" w:rsidRPr="00DE6051" w:rsidRDefault="00E86A35" w:rsidP="00B534DE">
      <w:pPr>
        <w:pStyle w:val="Textbody"/>
        <w:spacing w:line="360" w:lineRule="auto"/>
        <w:jc w:val="both"/>
        <w:rPr>
          <w:color w:val="000000"/>
          <w:lang/>
        </w:rPr>
      </w:pPr>
      <w:r w:rsidRPr="00DE6051">
        <w:rPr>
          <w:color w:val="000000"/>
          <w:lang/>
        </w:rPr>
        <w:t>Стамбена ситуација осетљивих група на територији општине Ћуприја није добра с обзиром на то да је реч о лицима који живе од новчане помоћи државе, да нису у могућности да нађу трајно запослење и да куће и станови у којима бораве није могуће одржавати континуирано због чега долази до пропадања.</w:t>
      </w:r>
    </w:p>
    <w:p w:rsidR="00E86A35" w:rsidRPr="00DE6051" w:rsidRDefault="00E86A35" w:rsidP="00B534DE">
      <w:pPr>
        <w:pStyle w:val="Textbody"/>
        <w:spacing w:line="360" w:lineRule="auto"/>
        <w:ind w:firstLine="720"/>
        <w:jc w:val="both"/>
        <w:rPr>
          <w:color w:val="000000"/>
          <w:lang/>
        </w:rPr>
      </w:pPr>
      <w:r w:rsidRPr="00DE6051">
        <w:rPr>
          <w:color w:val="000000"/>
          <w:lang/>
        </w:rPr>
        <w:t>Општина Ћуприја не располаже слободним стамбеним фондом за социјално становање. Ургентно збрињавање не постоји на територији општине, али се средства из локалног буџета одвајају за ургентне смештаје корисника који се нађу на улици (смештаји у прихватилишта, домове за старе).</w:t>
      </w:r>
      <w:bookmarkStart w:id="17" w:name="_anchor_1"/>
      <w:bookmarkEnd w:id="17"/>
    </w:p>
    <w:p w:rsidR="00E86A35" w:rsidRPr="00DE6051" w:rsidRDefault="00E86A35" w:rsidP="00B534DE">
      <w:pPr>
        <w:pStyle w:val="Textbody"/>
        <w:spacing w:line="360" w:lineRule="auto"/>
        <w:ind w:firstLine="720"/>
        <w:jc w:val="both"/>
        <w:rPr>
          <w:color w:val="000000"/>
          <w:lang/>
        </w:rPr>
      </w:pPr>
      <w:r w:rsidRPr="00DE6051">
        <w:rPr>
          <w:color w:val="000000"/>
          <w:lang/>
        </w:rPr>
        <w:t>На евиденцији Центра за социјални рад налази се, као што је претходно речено, 394 корисника новчане социјалне помоћи (774 сауживалаца права). Од укупног броја, 17 породица живе као подстанари, док су остали корисници власници станова или кућа. Једна ромска породица је смештена у кући која је у власништву општине Ћуприја, не плаћа закуп, али плаћа комуналије и струју. Седам породица ромске националности живе као подстанари, док остала ромска популација корисници новчане социјалне помоћи живе у ромским насељима у сопственим објектима.</w:t>
      </w:r>
    </w:p>
    <w:p w:rsidR="00E86A35" w:rsidRPr="00DE6051" w:rsidRDefault="00E86A35" w:rsidP="00B534DE">
      <w:pPr>
        <w:pStyle w:val="Textbody"/>
        <w:spacing w:line="360" w:lineRule="auto"/>
        <w:ind w:firstLine="720"/>
        <w:jc w:val="both"/>
        <w:rPr>
          <w:color w:val="000000"/>
          <w:lang/>
        </w:rPr>
      </w:pPr>
      <w:r w:rsidRPr="00DE6051">
        <w:rPr>
          <w:color w:val="000000"/>
          <w:lang/>
        </w:rPr>
        <w:t xml:space="preserve">На подручју општине Ћуприја ромско становништво је настањено на градском и сеоском подручју. У граду постоје три ромска насеља: Вашариште, Брана, Железничка станица. Ова насеља су углавном сиромашна и имају следеће карактеристике: правно нерегулисан статус, недовољна инфраструктура, пренатрпане уџерице испод сваког стандарда и велика удаљеност од основних друштвених делатности. Поред тога, већина Рома нема одговарајућу документацију о власништву над својим домовима или земљиштем. </w:t>
      </w:r>
      <w:r w:rsidRPr="00DE6051">
        <w:rPr>
          <w:lang/>
        </w:rPr>
        <w:t>У ова три насеља</w:t>
      </w:r>
      <w:r w:rsidRPr="00DE6051">
        <w:rPr>
          <w:color w:val="000000"/>
          <w:lang/>
        </w:rPr>
        <w:t xml:space="preserve"> је смештено преко 95% ромског становништва, док само мали број (око 5%) је настањено у урбаном делу града (куће, станови).</w:t>
      </w:r>
    </w:p>
    <w:p w:rsidR="00E86A35" w:rsidRPr="00DE6051" w:rsidRDefault="00E86A35" w:rsidP="00B534DE">
      <w:pPr>
        <w:pStyle w:val="Textbody"/>
        <w:spacing w:line="360" w:lineRule="auto"/>
        <w:ind w:firstLine="720"/>
        <w:jc w:val="both"/>
        <w:rPr>
          <w:color w:val="000000"/>
          <w:lang/>
        </w:rPr>
      </w:pPr>
      <w:r w:rsidRPr="00DE6051">
        <w:rPr>
          <w:color w:val="000000"/>
          <w:lang/>
        </w:rPr>
        <w:t xml:space="preserve">Социјално становање у заштићеним условима (ССЗУ) је програм стамбеног и социјалног збрињавања најугроженијих грађана у Србији. Корисници програма су избеглице и интерно расељена лица који су били смештени у колективним центрима или неадекватном приватном смештају, Роми, особе са инвалидитетом, лица са хроничним болестима и бескућници. У склопу програма ССЗУ на територији општине Ћуприја изграђене су две зграде за вишепородично становање у улици Ужичке Републике, са укупно 12 станова и 36 корисника. Корисници станова не плаћају закуп, док рачуне за комуналије и струју сами измирују. Сви корисници станова су корисници новчане социјалне помоћи преко Центра за социјални рад, а повремено им се обезбеђује једнократна новчана помоћ из буџета ЈЛС у износу до 10.000 </w:t>
      </w:r>
      <w:r w:rsidRPr="0032353D">
        <w:rPr>
          <w:rFonts w:cs="Times New Roman"/>
          <w:bCs/>
          <w:lang/>
        </w:rPr>
        <w:t>РСД</w:t>
      </w:r>
      <w:r w:rsidRPr="00DE6051">
        <w:rPr>
          <w:color w:val="000000"/>
          <w:lang/>
        </w:rPr>
        <w:t xml:space="preserve"> за потребе плаћања комуналија. Зависно од броја чланова домаћинства трошкови комуналија изнесу до 10.000 </w:t>
      </w:r>
      <w:r w:rsidRPr="0032353D">
        <w:rPr>
          <w:rFonts w:cs="Times New Roman"/>
          <w:bCs/>
          <w:lang/>
        </w:rPr>
        <w:t>РСД</w:t>
      </w:r>
      <w:r w:rsidRPr="00DE6051">
        <w:rPr>
          <w:color w:val="000000"/>
          <w:lang/>
        </w:rPr>
        <w:t xml:space="preserve"> по домаћинству, месечно. За грејање користе чврсто гориво јер зграда има димњак, те је износ потребан за куповину огрева знатно већи од наведеног. Зграде немају централно грејање.</w:t>
      </w:r>
    </w:p>
    <w:p w:rsidR="00E86A35" w:rsidRPr="00DE6051" w:rsidRDefault="00E86A35" w:rsidP="00B534DE">
      <w:pPr>
        <w:pStyle w:val="Textbody"/>
        <w:spacing w:line="360" w:lineRule="auto"/>
        <w:ind w:firstLine="720"/>
        <w:jc w:val="both"/>
        <w:rPr>
          <w:color w:val="000000"/>
          <w:lang/>
        </w:rPr>
      </w:pPr>
      <w:r w:rsidRPr="00DE6051">
        <w:rPr>
          <w:color w:val="000000"/>
          <w:lang/>
        </w:rPr>
        <w:t xml:space="preserve">Општина Ћуприја у сарадњи са </w:t>
      </w:r>
      <w:bookmarkStart w:id="18" w:name="_anchor_2"/>
      <w:bookmarkEnd w:id="18"/>
      <w:r w:rsidRPr="00DE6051">
        <w:rPr>
          <w:color w:val="000000"/>
          <w:lang/>
        </w:rPr>
        <w:t xml:space="preserve">Комесаријатом за избеглице и миграције РС решава стамбена питања за ову циљну категорију путем куповине кућа са окућницом у сеоским месним заједницама. </w:t>
      </w:r>
    </w:p>
    <w:p w:rsidR="00E86A35" w:rsidRPr="00DE6051" w:rsidRDefault="00E86A35" w:rsidP="00B534DE">
      <w:pPr>
        <w:pStyle w:val="Textbody"/>
        <w:spacing w:line="360" w:lineRule="auto"/>
        <w:ind w:firstLine="720"/>
        <w:jc w:val="both"/>
        <w:rPr>
          <w:color w:val="000000"/>
          <w:lang/>
        </w:rPr>
      </w:pPr>
      <w:r w:rsidRPr="00DE6051">
        <w:rPr>
          <w:color w:val="000000"/>
          <w:lang/>
        </w:rPr>
        <w:t xml:space="preserve">Што се тиче изградње станова за Роме и социјално угрожено становништво општина је определила локацију и израдила пројектно техничку документацију и у наредном периоду планира реализацију пројекта. </w:t>
      </w:r>
      <w:bookmarkStart w:id="19" w:name="_anchor_5"/>
      <w:bookmarkEnd w:id="19"/>
    </w:p>
    <w:p w:rsidR="00E86A35" w:rsidRPr="00DE6051" w:rsidRDefault="00E86A35" w:rsidP="00B534DE">
      <w:pPr>
        <w:pStyle w:val="Textbody"/>
        <w:spacing w:line="360" w:lineRule="auto"/>
        <w:ind w:firstLine="720"/>
        <w:jc w:val="both"/>
        <w:rPr>
          <w:color w:val="000000"/>
          <w:lang/>
        </w:rPr>
      </w:pPr>
      <w:r w:rsidRPr="00DE6051">
        <w:rPr>
          <w:color w:val="000000"/>
          <w:lang/>
        </w:rPr>
        <w:t xml:space="preserve">На територији општине Ћуприја нема бескућника, а свака ситуација могућег бескућништва се врло брзо решава у сарадњи ЈЛС Ћуприја и Центра за социјални рад кроз обезбеђивање једнократне новчане помоћи за кирију и проналажење </w:t>
      </w:r>
      <w:bookmarkStart w:id="20" w:name="_anchor_4"/>
      <w:bookmarkEnd w:id="20"/>
      <w:r w:rsidRPr="00DE6051">
        <w:rPr>
          <w:color w:val="000000"/>
          <w:lang/>
        </w:rPr>
        <w:t xml:space="preserve">адекватног трајнијег смештаја. У зависности од површине простора који се изнајмљује издваја се сума од 6.000 до 12.000 </w:t>
      </w:r>
      <w:r w:rsidRPr="0032353D">
        <w:rPr>
          <w:rFonts w:cs="Times New Roman"/>
          <w:bCs/>
          <w:lang/>
        </w:rPr>
        <w:t>РСД</w:t>
      </w:r>
      <w:r w:rsidRPr="00DE6051">
        <w:rPr>
          <w:color w:val="000000"/>
          <w:lang/>
        </w:rPr>
        <w:t xml:space="preserve"> једнократне новчане помоћи.</w:t>
      </w:r>
    </w:p>
    <w:p w:rsidR="00E86A35" w:rsidRPr="00DE6051" w:rsidRDefault="00E86A35" w:rsidP="00B534DE">
      <w:pPr>
        <w:pStyle w:val="Textbody"/>
        <w:spacing w:line="360" w:lineRule="auto"/>
        <w:ind w:firstLine="720"/>
        <w:jc w:val="both"/>
        <w:rPr>
          <w:color w:val="000000"/>
          <w:lang/>
        </w:rPr>
      </w:pPr>
      <w:r w:rsidRPr="00DE6051">
        <w:rPr>
          <w:color w:val="000000"/>
          <w:lang/>
        </w:rPr>
        <w:t xml:space="preserve">На евиденцији Центра за социјални рад било је 132 пријаве насиља у породици са утврђеним насиљем у 2021. години. Општина Ћуприја нема Сигурну кућу за прихват жена жртава насиља, али плаћа трошкове смештаја у сигурним кућама у Србији према утврђеном ценовнику. У претходном периоду није било стамбеног збрињавања жена жртава насиља. Након утврђивања насиља Центар за социјални рад и општина Ћуприја обезбеђују једнократну новчану помоћ у износу до 15.000 </w:t>
      </w:r>
      <w:r w:rsidRPr="0032353D">
        <w:rPr>
          <w:rFonts w:cs="Times New Roman"/>
          <w:bCs/>
          <w:lang/>
        </w:rPr>
        <w:t>РСД</w:t>
      </w:r>
      <w:r w:rsidRPr="00DE6051">
        <w:rPr>
          <w:color w:val="000000"/>
          <w:lang/>
        </w:rPr>
        <w:t>, остварују право на новчану социјалну помоћ и помажу жртви приликом налажења посла.</w:t>
      </w:r>
    </w:p>
    <w:p w:rsidR="00E86A35" w:rsidRPr="00DE6051" w:rsidRDefault="00E86A35" w:rsidP="00B534DE">
      <w:pPr>
        <w:pStyle w:val="Textbody"/>
        <w:spacing w:line="360" w:lineRule="auto"/>
        <w:ind w:firstLine="720"/>
        <w:jc w:val="both"/>
        <w:rPr>
          <w:color w:val="000000"/>
          <w:lang/>
        </w:rPr>
      </w:pPr>
      <w:r w:rsidRPr="00DE6051">
        <w:rPr>
          <w:color w:val="000000"/>
          <w:lang/>
        </w:rPr>
        <w:t>На породичном смештају се налази 38 деце и младих са територије општине Ћуприја. 22 деце и младих живе у сродничким хранитељским породицама и након изласка из система социјалне заштите имају решено стамбено питање, док 16-оро деце и младих након изласка из система социјалне заштите неће имати решен стамбени статус. У овом тренутку не постоји привремени нити трајни смештај на територији општине Ћуприја за младе који излазе из система социјалне заштите, а досадашње искуство је показало да су ови корисници углавном живели као подстанари. Подршку Центра за социјални рад су добијали углавном приликом запослења, као и финансијска средстава за покривање трошкова смештаја.</w:t>
      </w:r>
    </w:p>
    <w:p w:rsidR="00E86A35" w:rsidRPr="00DE6051" w:rsidRDefault="00E86A35" w:rsidP="00B534DE">
      <w:pPr>
        <w:pStyle w:val="Textbody"/>
        <w:spacing w:line="360" w:lineRule="auto"/>
        <w:ind w:firstLine="720"/>
        <w:jc w:val="both"/>
        <w:rPr>
          <w:rFonts w:cs="Times New Roman"/>
          <w:lang/>
        </w:rPr>
      </w:pPr>
      <w:r w:rsidRPr="00DE6051">
        <w:rPr>
          <w:color w:val="000000"/>
          <w:lang/>
        </w:rPr>
        <w:t xml:space="preserve">На евиденцији Центра за социјални рад се налази 198 корисника права на негу и помоћ другог лица и увећаног додатка за негу и помоћ другог лица. Сви корисници овог права живе у властитим становима или кућама. У протекле две године општина Ћуприја и Центар за социјални рад су обезбедили једнократне новчане </w:t>
      </w:r>
      <w:r w:rsidRPr="00DE6051">
        <w:rPr>
          <w:rFonts w:cs="Times New Roman"/>
          <w:color w:val="000000"/>
          <w:lang/>
        </w:rPr>
        <w:t xml:space="preserve">помоћи у два наврата по 30.000 </w:t>
      </w:r>
      <w:r w:rsidRPr="0032353D">
        <w:rPr>
          <w:rFonts w:cs="Times New Roman"/>
          <w:bCs/>
          <w:lang/>
        </w:rPr>
        <w:t>РСД</w:t>
      </w:r>
      <w:r w:rsidRPr="00DE6051">
        <w:rPr>
          <w:rFonts w:cs="Times New Roman"/>
          <w:color w:val="000000"/>
          <w:lang/>
        </w:rPr>
        <w:t xml:space="preserve"> (укупно 120.000 </w:t>
      </w:r>
      <w:r w:rsidRPr="0032353D">
        <w:rPr>
          <w:rFonts w:cs="Times New Roman"/>
          <w:bCs/>
          <w:lang/>
        </w:rPr>
        <w:t>РСД</w:t>
      </w:r>
      <w:r w:rsidRPr="00DE6051">
        <w:rPr>
          <w:rFonts w:cs="Times New Roman"/>
          <w:color w:val="000000"/>
          <w:lang/>
        </w:rPr>
        <w:t>) за две породице особа са инвалидитетом. Једна породица је реновирала плафон собе у којој борави болесно лице, док је друга корисница реновирала купатило за лакши прилаз колицима и израђена је рампа за улазак у стан.</w:t>
      </w:r>
    </w:p>
    <w:p w:rsidR="00E86A35" w:rsidRPr="00DE6051" w:rsidRDefault="00E86A35" w:rsidP="00D03433">
      <w:pPr>
        <w:pStyle w:val="Heading2"/>
        <w:rPr>
          <w:lang/>
        </w:rPr>
      </w:pPr>
      <w:bookmarkStart w:id="21" w:name="_heading=h.mc7irqsfgy7t"/>
      <w:bookmarkEnd w:id="21"/>
      <w:r w:rsidRPr="00DE6051">
        <w:rPr>
          <w:lang/>
        </w:rPr>
        <w:t>3.3.3</w:t>
      </w:r>
      <w:r w:rsidRPr="00DE6051">
        <w:rPr>
          <w:lang/>
        </w:rPr>
        <w:tab/>
        <w:t>Управљање и одржавање стамбеног фонда</w:t>
      </w:r>
    </w:p>
    <w:p w:rsidR="00E86A35" w:rsidRPr="00DE6051" w:rsidRDefault="00E86A35" w:rsidP="00B534DE">
      <w:pPr>
        <w:spacing w:after="0" w:line="360" w:lineRule="auto"/>
        <w:jc w:val="both"/>
        <w:rPr>
          <w:rFonts w:ascii="Times New Roman" w:hAnsi="Times New Roman" w:cs="Times New Roman"/>
          <w:bCs/>
          <w:lang/>
        </w:rPr>
      </w:pPr>
      <w:r w:rsidRPr="00DE6051">
        <w:rPr>
          <w:rFonts w:ascii="Times New Roman" w:hAnsi="Times New Roman" w:cs="Times New Roman"/>
          <w:bCs/>
          <w:color w:val="auto"/>
          <w:lang/>
        </w:rPr>
        <w:t>На територији Општине Ћуприја тренутно постоји седам регистрованих професионалних управника. Укупан број зграда које одржавају професионални управници је 126, односно 2.662 стана. Увидом у ситуацију у пракси, сарадња ЈЛС и професионалних управника као и стамбених заједница и управника је депримирајућа. Недостаје обострана комуникација. Као образложење станари наводе неоправдано повећање накнаде за професионалне управнике без одлуке стамбене заједнице, неподношење извештаја о раду и утрошеним средствима. С једне стране, непрофесионално и неефикасно управљање (неодговарање на мејлове и позиве) се</w:t>
      </w:r>
      <w:r w:rsidRPr="00DE6051">
        <w:rPr>
          <w:rFonts w:ascii="Times New Roman" w:hAnsi="Times New Roman" w:cs="Times New Roman"/>
          <w:bCs/>
          <w:lang/>
        </w:rPr>
        <w:t xml:space="preserve"> наводи као један од главих разлога. С друге стране, нередовно плаћање обавеза од стране станара утиче на укупан буџет стамбене заједнице и мање средстава за одржавање зграде и самим тим утиче на понашање управника. Према Одлуци о утврђивању минималне накнаде за текуће и инвестиционо одржавање зграда и накнаде за рад принудног управника у стамбеним и стамбено-пословним зградама на територији општине Ћуприја („Сл. гласник општине Ћуприја“ бр. 4/18 и 11/21) висина месечних накнада  у просеку износи око 1.000 </w:t>
      </w:r>
      <w:r w:rsidRPr="0032353D">
        <w:rPr>
          <w:rFonts w:ascii="Times New Roman" w:hAnsi="Times New Roman" w:cs="Times New Roman"/>
          <w:bCs/>
          <w:lang/>
        </w:rPr>
        <w:t>РСД</w:t>
      </w:r>
      <w:r w:rsidRPr="00DE6051">
        <w:rPr>
          <w:rFonts w:ascii="Times New Roman" w:hAnsi="Times New Roman" w:cs="Times New Roman"/>
          <w:bCs/>
          <w:lang/>
        </w:rPr>
        <w:t>.</w:t>
      </w:r>
    </w:p>
    <w:p w:rsidR="00E86A35" w:rsidRPr="00DE6051" w:rsidRDefault="00E86A35" w:rsidP="00B534DE">
      <w:pPr>
        <w:spacing w:after="0" w:line="360" w:lineRule="auto"/>
        <w:ind w:firstLine="576"/>
        <w:jc w:val="both"/>
        <w:rPr>
          <w:rFonts w:ascii="Times New Roman" w:hAnsi="Times New Roman" w:cs="Times New Roman"/>
          <w:bCs/>
          <w:lang/>
        </w:rPr>
      </w:pPr>
      <w:r w:rsidRPr="00DE6051">
        <w:rPr>
          <w:rFonts w:ascii="Times New Roman" w:hAnsi="Times New Roman" w:cs="Times New Roman"/>
          <w:bCs/>
          <w:lang/>
        </w:rPr>
        <w:t>Општина Ћуприја нема податке о издвајању и улагању у одржавању породичних кућа, осим када се појединачна домаћинства пријаве на јавне позиве за унапређење енергетске ефикасности.</w:t>
      </w:r>
    </w:p>
    <w:p w:rsidR="00E86A35" w:rsidRPr="00DE6051" w:rsidRDefault="00E86A35" w:rsidP="00D03433">
      <w:pPr>
        <w:pStyle w:val="Heading2"/>
        <w:rPr>
          <w:lang/>
        </w:rPr>
      </w:pPr>
      <w:bookmarkStart w:id="22" w:name="_heading=h.3qyhs1s77icu"/>
      <w:bookmarkEnd w:id="22"/>
      <w:r w:rsidRPr="00DE6051">
        <w:rPr>
          <w:lang/>
        </w:rPr>
        <w:t>3.3.4</w:t>
      </w:r>
      <w:r w:rsidRPr="00DE6051">
        <w:rPr>
          <w:lang/>
        </w:rPr>
        <w:tab/>
        <w:t>Стамбени фонд у јавној својини</w:t>
      </w:r>
    </w:p>
    <w:p w:rsidR="00E86A35" w:rsidRPr="00DE6051" w:rsidRDefault="00E86A35" w:rsidP="00023362">
      <w:pPr>
        <w:spacing w:after="0" w:line="360" w:lineRule="auto"/>
        <w:jc w:val="both"/>
        <w:rPr>
          <w:rFonts w:ascii="Times New Roman" w:hAnsi="Times New Roman" w:cs="Times New Roman"/>
          <w:bCs/>
          <w:color w:val="auto"/>
          <w:lang/>
        </w:rPr>
      </w:pPr>
      <w:r w:rsidRPr="00DE6051">
        <w:rPr>
          <w:rFonts w:ascii="Times New Roman" w:hAnsi="Times New Roman" w:cs="Times New Roman"/>
          <w:bCs/>
          <w:color w:val="auto"/>
          <w:lang/>
        </w:rPr>
        <w:t xml:space="preserve">Општина Ћуприја располаже изузетно малим бројем станова у општинској својини који би се издавали под субвенционисаним условима. При томе, нема систематизованих података о тачном броју станова у јавној својини. Подаци са којима располажемо о квалитету станова су оскудни и променљиви. Станови су опремљени потребним инсталацијама (водовод и канализација), али су услови становања врло често лоши и променљиви у зависности од учешћа ЈЛС у њиховом сталном реновирању. Услови приступачности за особе са инвалидитетом како унутар станова, тако и ван њих су генерално на веома ниском нивоу. </w:t>
      </w:r>
      <w:r w:rsidRPr="00DE6051">
        <w:rPr>
          <w:rFonts w:ascii="Times New Roman" w:hAnsi="Times New Roman" w:cs="Times New Roman"/>
          <w:color w:val="auto"/>
          <w:lang/>
        </w:rPr>
        <w:t>Мада се општина стара о свом власништву, након напуштања смештаја од стране лица која су привремено ту била смештена, општина је у готово свим становима поновно издвајала средства за реновирање.</w:t>
      </w:r>
      <w:r w:rsidRPr="00DE6051">
        <w:rPr>
          <w:rFonts w:ascii="Times New Roman" w:hAnsi="Times New Roman" w:cs="Times New Roman"/>
          <w:bCs/>
          <w:color w:val="auto"/>
          <w:lang/>
        </w:rPr>
        <w:t xml:space="preserve"> </w:t>
      </w:r>
    </w:p>
    <w:p w:rsidR="00E86A35" w:rsidRPr="00DE6051" w:rsidRDefault="00E86A35" w:rsidP="00D03433">
      <w:pPr>
        <w:pStyle w:val="Heading2"/>
        <w:rPr>
          <w:lang/>
        </w:rPr>
      </w:pPr>
      <w:bookmarkStart w:id="23" w:name="_heading=h.e5fnlhcu80vw"/>
      <w:bookmarkEnd w:id="23"/>
      <w:r w:rsidRPr="00DE6051">
        <w:rPr>
          <w:lang/>
        </w:rPr>
        <w:t>3.3.5</w:t>
      </w:r>
      <w:r w:rsidRPr="00DE6051">
        <w:rPr>
          <w:lang/>
        </w:rPr>
        <w:tab/>
        <w:t>Нелегална изградња, неформална и подстандардна насеља</w:t>
      </w:r>
    </w:p>
    <w:p w:rsidR="00E86A35" w:rsidRPr="00DE6051" w:rsidRDefault="00E86A35" w:rsidP="007A7C80">
      <w:pPr>
        <w:spacing w:after="0" w:line="360" w:lineRule="auto"/>
        <w:jc w:val="both"/>
        <w:rPr>
          <w:rFonts w:ascii="Times New Roman" w:hAnsi="Times New Roman" w:cs="Times New Roman"/>
          <w:u w:val="single"/>
          <w:lang/>
        </w:rPr>
      </w:pPr>
      <w:r w:rsidRPr="00DE6051">
        <w:rPr>
          <w:rFonts w:ascii="Times New Roman" w:hAnsi="Times New Roman" w:cs="Times New Roman"/>
          <w:lang/>
        </w:rPr>
        <w:t>На територији општине Ћуприја нелегална градња је присутна у свим деловима, у руралном и градском подручју. Највећи број нелегалних објеката је изграђен у задњој четвртини 20-ог века. Одређени број објеката је изграђен без дозволе док је одређени број објеката изграђен прекорачењем грађевинске дозволе. Најчешће су нелегални помоћни/економски и стамбени објекти. Мањи проценат је нелегалних пословних/индустријских објеката, а присутан је и одређени проценат вишепородичних стамбених објеката изграђених у прошлом веку који због недо</w:t>
      </w:r>
      <w:r>
        <w:rPr>
          <w:rFonts w:ascii="Times New Roman" w:hAnsi="Times New Roman" w:cs="Times New Roman"/>
          <w:lang/>
        </w:rPr>
        <w:t>стајуће или неадекватне докумен</w:t>
      </w:r>
      <w:r w:rsidRPr="00DE6051">
        <w:rPr>
          <w:rFonts w:ascii="Times New Roman" w:hAnsi="Times New Roman" w:cs="Times New Roman"/>
          <w:lang/>
        </w:rPr>
        <w:t>т</w:t>
      </w:r>
      <w:r>
        <w:rPr>
          <w:rFonts w:ascii="Times New Roman" w:hAnsi="Times New Roman" w:cs="Times New Roman"/>
          <w:lang/>
        </w:rPr>
        <w:t>а</w:t>
      </w:r>
      <w:r w:rsidRPr="00DE6051">
        <w:rPr>
          <w:rFonts w:ascii="Times New Roman" w:hAnsi="Times New Roman" w:cs="Times New Roman"/>
          <w:lang/>
        </w:rPr>
        <w:t>ције имају статус нелегалних објеката.</w:t>
      </w:r>
    </w:p>
    <w:p w:rsidR="00E86A35" w:rsidRPr="00DE6051" w:rsidRDefault="00E86A35" w:rsidP="007A7C80">
      <w:pPr>
        <w:spacing w:after="0" w:line="360" w:lineRule="auto"/>
        <w:ind w:firstLine="720"/>
        <w:jc w:val="both"/>
        <w:rPr>
          <w:rFonts w:ascii="Times New Roman" w:hAnsi="Times New Roman" w:cs="Times New Roman"/>
          <w:color w:val="auto"/>
          <w:u w:val="single"/>
          <w:lang/>
        </w:rPr>
      </w:pPr>
      <w:r w:rsidRPr="00DE6051">
        <w:rPr>
          <w:rFonts w:ascii="Times New Roman" w:hAnsi="Times New Roman" w:cs="Times New Roman"/>
          <w:color w:val="auto"/>
          <w:lang/>
        </w:rPr>
        <w:t xml:space="preserve">На дан 25.11.2022. године број активних предмета био је 5.850 у оквиру којих је поступак озакоњења покренут за 11.375 објеката. У масу предмета улазе и предмети покренути по ранијим законима који се настављају по одредбама Закона о озакоњењу. Предмети су отварани и по ранијим законима, на основу пријаве грађана као и по решењима о рушењу, а који су и даље активни. Такође, постоји могућност грађана да пријаве више објекта на парцели за легализацију а исто важи и за решења о рушењу. </w:t>
      </w:r>
    </w:p>
    <w:p w:rsidR="00E86A35" w:rsidRPr="00DE6051" w:rsidRDefault="00E86A35" w:rsidP="007A7C80">
      <w:pPr>
        <w:spacing w:after="0" w:line="360" w:lineRule="auto"/>
        <w:ind w:firstLine="720"/>
        <w:jc w:val="both"/>
        <w:rPr>
          <w:rFonts w:ascii="Times New Roman" w:hAnsi="Times New Roman" w:cs="Times New Roman"/>
          <w:lang/>
        </w:rPr>
      </w:pPr>
      <w:r w:rsidRPr="00DE6051">
        <w:rPr>
          <w:rFonts w:ascii="Times New Roman" w:hAnsi="Times New Roman" w:cs="Times New Roman"/>
          <w:lang/>
        </w:rPr>
        <w:t xml:space="preserve">Укупно је решено 8.717 </w:t>
      </w:r>
      <w:r w:rsidRPr="00DE6051">
        <w:rPr>
          <w:rFonts w:ascii="Times New Roman" w:hAnsi="Times New Roman" w:cs="Times New Roman"/>
          <w:color w:val="auto"/>
          <w:lang/>
        </w:rPr>
        <w:t>захтева. Процењује се да је удео објеката/станова са несигурним правним статусом износи 35% од укупног броја нелегалних објеката.</w:t>
      </w:r>
      <w:r w:rsidRPr="00DE6051">
        <w:rPr>
          <w:rFonts w:ascii="Times New Roman" w:hAnsi="Times New Roman" w:cs="Times New Roman"/>
          <w:color w:val="FF0000"/>
          <w:lang/>
        </w:rPr>
        <w:t xml:space="preserve"> </w:t>
      </w:r>
      <w:r w:rsidRPr="00DE6051">
        <w:rPr>
          <w:rFonts w:ascii="Times New Roman" w:hAnsi="Times New Roman" w:cs="Times New Roman"/>
          <w:lang/>
        </w:rPr>
        <w:t xml:space="preserve">У поступку озакоњења препознате су следеће препреке и проблеми: </w:t>
      </w:r>
    </w:p>
    <w:p w:rsidR="00E86A35" w:rsidRPr="00DE6051" w:rsidRDefault="00E86A35" w:rsidP="00FF38A8">
      <w:pPr>
        <w:pStyle w:val="ListParagraph"/>
        <w:numPr>
          <w:ilvl w:val="0"/>
          <w:numId w:val="13"/>
        </w:numPr>
        <w:spacing w:after="0" w:line="360" w:lineRule="auto"/>
        <w:ind w:left="714" w:hanging="357"/>
        <w:jc w:val="both"/>
        <w:rPr>
          <w:rFonts w:ascii="Times New Roman" w:hAnsi="Times New Roman" w:cs="Times New Roman"/>
          <w:bCs/>
          <w:lang/>
        </w:rPr>
      </w:pPr>
      <w:r>
        <w:rPr>
          <w:rFonts w:ascii="Times New Roman" w:hAnsi="Times New Roman" w:cs="Times New Roman"/>
          <w:lang/>
        </w:rPr>
        <w:t>Не</w:t>
      </w:r>
      <w:r w:rsidRPr="00DE6051">
        <w:rPr>
          <w:rFonts w:ascii="Times New Roman" w:hAnsi="Times New Roman" w:cs="Times New Roman"/>
          <w:lang/>
        </w:rPr>
        <w:t>за</w:t>
      </w:r>
      <w:r>
        <w:rPr>
          <w:rFonts w:ascii="Times New Roman" w:hAnsi="Times New Roman" w:cs="Times New Roman"/>
          <w:lang/>
        </w:rPr>
        <w:t>и</w:t>
      </w:r>
      <w:r w:rsidRPr="00DE6051">
        <w:rPr>
          <w:rFonts w:ascii="Times New Roman" w:hAnsi="Times New Roman" w:cs="Times New Roman"/>
          <w:lang/>
        </w:rPr>
        <w:t xml:space="preserve">нтересованост грађана. У пракси се показало да грађани озакоњују објекте најчешће уколико је то неопходно због евентуалне продаје, увођење гаса или струје и сл. </w:t>
      </w:r>
    </w:p>
    <w:p w:rsidR="00E86A35" w:rsidRPr="00DE6051" w:rsidRDefault="00E86A35" w:rsidP="00FF38A8">
      <w:pPr>
        <w:pStyle w:val="ListParagraph"/>
        <w:numPr>
          <w:ilvl w:val="0"/>
          <w:numId w:val="13"/>
        </w:numPr>
        <w:spacing w:after="0" w:line="360" w:lineRule="auto"/>
        <w:ind w:left="714" w:hanging="357"/>
        <w:jc w:val="both"/>
        <w:rPr>
          <w:rFonts w:ascii="Times New Roman" w:hAnsi="Times New Roman" w:cs="Times New Roman"/>
          <w:bCs/>
          <w:lang/>
        </w:rPr>
      </w:pPr>
      <w:r w:rsidRPr="00DE6051">
        <w:rPr>
          <w:rFonts w:ascii="Times New Roman" w:hAnsi="Times New Roman" w:cs="Times New Roman"/>
          <w:bCs/>
          <w:lang/>
        </w:rPr>
        <w:t xml:space="preserve">Неиспуњеност имовинско-правних предуслова (право на земљишту и објекту, сагласност сувласника). </w:t>
      </w:r>
    </w:p>
    <w:p w:rsidR="00E86A35" w:rsidRPr="00DE6051" w:rsidRDefault="00E86A35" w:rsidP="00FF38A8">
      <w:pPr>
        <w:pStyle w:val="ListParagraph"/>
        <w:numPr>
          <w:ilvl w:val="0"/>
          <w:numId w:val="13"/>
        </w:numPr>
        <w:spacing w:after="0" w:line="360" w:lineRule="auto"/>
        <w:ind w:left="714" w:hanging="357"/>
        <w:jc w:val="both"/>
        <w:rPr>
          <w:rFonts w:ascii="Times New Roman" w:hAnsi="Times New Roman" w:cs="Times New Roman"/>
          <w:bCs/>
          <w:lang/>
        </w:rPr>
      </w:pPr>
      <w:r w:rsidRPr="00DE6051">
        <w:rPr>
          <w:rFonts w:ascii="Times New Roman" w:hAnsi="Times New Roman" w:cs="Times New Roman"/>
          <w:bCs/>
          <w:lang/>
        </w:rPr>
        <w:t>Неусаглашеност са планским документом. Објекти изграђени на локацији која планским документом није предвиђена за ту врсту објеката, изграђени су у заштитним појасевима, премашују параметре из планског документа, као што је спратност и сл.</w:t>
      </w:r>
    </w:p>
    <w:p w:rsidR="00E86A35" w:rsidRPr="00DE6051" w:rsidRDefault="00E86A35" w:rsidP="00FF38A8">
      <w:pPr>
        <w:pStyle w:val="ListParagraph"/>
        <w:numPr>
          <w:ilvl w:val="0"/>
          <w:numId w:val="13"/>
        </w:numPr>
        <w:spacing w:after="0" w:line="360" w:lineRule="auto"/>
        <w:ind w:left="714" w:hanging="357"/>
        <w:jc w:val="both"/>
        <w:rPr>
          <w:rFonts w:ascii="Times New Roman" w:hAnsi="Times New Roman" w:cs="Times New Roman"/>
          <w:b/>
          <w:lang/>
        </w:rPr>
      </w:pPr>
      <w:r w:rsidRPr="00DE6051">
        <w:rPr>
          <w:rFonts w:ascii="Times New Roman" w:hAnsi="Times New Roman" w:cs="Times New Roman"/>
          <w:bCs/>
          <w:lang/>
        </w:rPr>
        <w:t>Спорост администрације у одређеним фазама поступка. Служба катастра издаје обавештење о видљивости у поступку покретања озакоњења, проверава елаборат геодетских радова, врши упис решења и спровођење објеката кроз базу катастра непокретности и за сваки од ових поступака се у пракси показало да им је потребно и више недеља, чак и више месеци</w:t>
      </w:r>
      <w:r w:rsidRPr="00DE6051">
        <w:rPr>
          <w:rFonts w:ascii="Times New Roman" w:hAnsi="Times New Roman" w:cs="Times New Roman"/>
          <w:b/>
          <w:lang/>
        </w:rPr>
        <w:t>.</w:t>
      </w:r>
    </w:p>
    <w:p w:rsidR="00E86A35" w:rsidRPr="00DE6051" w:rsidRDefault="00E86A35" w:rsidP="007A7C80">
      <w:pPr>
        <w:spacing w:after="0" w:line="360" w:lineRule="auto"/>
        <w:jc w:val="both"/>
        <w:rPr>
          <w:rFonts w:ascii="Times New Roman" w:hAnsi="Times New Roman" w:cs="Open Sans"/>
          <w:lang/>
        </w:rPr>
      </w:pPr>
    </w:p>
    <w:p w:rsidR="00E86A35" w:rsidRPr="00DE6051" w:rsidRDefault="00E86A35" w:rsidP="001C583A">
      <w:pPr>
        <w:spacing w:after="0" w:line="360" w:lineRule="auto"/>
        <w:jc w:val="both"/>
        <w:rPr>
          <w:b/>
          <w:lang/>
        </w:rPr>
      </w:pPr>
      <w:r w:rsidRPr="00DE6051">
        <w:rPr>
          <w:rFonts w:ascii="Times New Roman" w:hAnsi="Times New Roman" w:cs="Open Sans"/>
          <w:color w:val="auto"/>
          <w:lang/>
        </w:rPr>
        <w:t>Од претходно наведена три ромска насеља, једно насеље, Вашариште у улици Боривоја Велимановића, потпуно је неусловно. На простору од 10 ари, у индустријској зони Минел, живи 10 породица са децом. Једна породица живи у контејнеру, док остале живе у зиданим кућама које су урушене, без крова или са кровом који се урушава, без адекватне столарије. Стамбени простори су без купатила</w:t>
      </w:r>
      <w:r w:rsidRPr="00DE6051">
        <w:rPr>
          <w:rFonts w:ascii="Times New Roman" w:hAnsi="Times New Roman" w:cs="Open Sans"/>
          <w:lang/>
        </w:rPr>
        <w:t xml:space="preserve"> и кухиње као издвојеног простора. Углавном су то објекти са једном или две просторије у којима живе вишечлане породице са децом различитог пола и узраста. Услови за живот у насељу су веома лоши; објекти немају ни воду ни канализацију. Могућност одржавања личне и хигијене простора је на врло ниском нивоу. На локацији постоји заједнички WC који користе две породице. Остали становници су у својим кућама импровизовали купатила. </w:t>
      </w:r>
    </w:p>
    <w:p w:rsidR="00E86A35" w:rsidRPr="00DE6051" w:rsidRDefault="00E86A35" w:rsidP="00D03433">
      <w:pPr>
        <w:pStyle w:val="Heading2"/>
        <w:rPr>
          <w:lang/>
        </w:rPr>
      </w:pPr>
      <w:bookmarkStart w:id="24" w:name="_heading=h.xblpj1rg3zv9"/>
      <w:bookmarkEnd w:id="24"/>
      <w:r w:rsidRPr="00DE6051">
        <w:rPr>
          <w:lang/>
        </w:rPr>
        <w:t>3.3.6</w:t>
      </w:r>
      <w:r w:rsidRPr="00DE6051">
        <w:rPr>
          <w:lang/>
        </w:rPr>
        <w:tab/>
        <w:t>Стамбена изградња и тржиште</w:t>
      </w:r>
    </w:p>
    <w:p w:rsidR="00E86A35" w:rsidRPr="00DE6051" w:rsidRDefault="00E86A35" w:rsidP="00BC7E75">
      <w:pPr>
        <w:spacing w:after="0" w:line="360" w:lineRule="auto"/>
        <w:jc w:val="both"/>
        <w:rPr>
          <w:rFonts w:ascii="Times New Roman" w:hAnsi="Times New Roman" w:cs="Times New Roman"/>
          <w:color w:val="auto"/>
          <w:lang/>
        </w:rPr>
      </w:pPr>
      <w:r w:rsidRPr="00DE6051">
        <w:rPr>
          <w:rFonts w:ascii="Times New Roman" w:hAnsi="Times New Roman" w:cs="Times New Roman"/>
          <w:color w:val="auto"/>
          <w:lang/>
        </w:rPr>
        <w:t>У односу на претходне деценије када је била доминантна изградња индивидуалних стамбених објеката, приметан је тренд изградње вишепородичних стамбених објеката. Инвеститори, углавном обезбеђују парцеле за изградњу истих у ужем градском језгру и то на начин што проналазе постојеће изграђене парцеле на којима су стари објекти који се уклањају након чега се приступа новој изградњи. Ово је и због тога што плански документи предвиђају становање високих густина, са могућношћу веће спратности објеката, у ужем градском језгру где је и постојећа изграђеност велика.</w:t>
      </w:r>
    </w:p>
    <w:p w:rsidR="00E86A35" w:rsidRPr="00DE6051" w:rsidRDefault="00E86A35" w:rsidP="00271180">
      <w:pPr>
        <w:spacing w:before="120" w:after="120" w:line="240" w:lineRule="auto"/>
        <w:jc w:val="both"/>
        <w:rPr>
          <w:rFonts w:ascii="Times New Roman" w:hAnsi="Times New Roman" w:cs="Times New Roman"/>
          <w:color w:val="auto"/>
          <w:lang/>
        </w:rPr>
      </w:pPr>
      <w:r w:rsidRPr="00DE6051">
        <w:rPr>
          <w:rFonts w:ascii="Times New Roman" w:hAnsi="Times New Roman" w:cs="Times New Roman"/>
          <w:b/>
          <w:bCs/>
          <w:color w:val="auto"/>
          <w:kern w:val="0"/>
          <w:lang w:eastAsia="en-US"/>
        </w:rPr>
        <w:t xml:space="preserve">Табела 11. </w:t>
      </w:r>
      <w:r w:rsidRPr="00DE6051">
        <w:rPr>
          <w:rFonts w:ascii="Times New Roman" w:hAnsi="Times New Roman" w:cs="Times New Roman"/>
          <w:bCs/>
          <w:color w:val="auto"/>
          <w:kern w:val="0"/>
          <w:lang w:eastAsia="en-US"/>
        </w:rPr>
        <w:t>Изграђени станови на 1.000 становника општине Ћуприја</w:t>
      </w:r>
    </w:p>
    <w:tbl>
      <w:tblPr>
        <w:tblW w:w="39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1408"/>
        <w:gridCol w:w="2554"/>
      </w:tblGrid>
      <w:tr w:rsidR="00E86A35" w:rsidRPr="00DE6051" w:rsidTr="00FF38A8">
        <w:trPr>
          <w:trHeight w:val="270"/>
        </w:trPr>
        <w:tc>
          <w:tcPr>
            <w:tcW w:w="1408" w:type="dxa"/>
            <w:tcBorders>
              <w:bottom w:val="single" w:sz="18" w:space="0" w:color="FFFFFF"/>
            </w:tcBorders>
            <w:shd w:val="clear" w:color="auto" w:fill="365F91"/>
            <w:noWrap/>
            <w:vAlign w:val="bottom"/>
          </w:tcPr>
          <w:p w:rsidR="00E86A35" w:rsidRPr="00DE6051" w:rsidRDefault="00E86A35" w:rsidP="004F231C">
            <w:pPr>
              <w:suppressAutoHyphens w:val="0"/>
              <w:spacing w:after="0" w:line="240" w:lineRule="auto"/>
              <w:rPr>
                <w:b/>
                <w:color w:val="FFFFFF"/>
                <w:kern w:val="0"/>
                <w:sz w:val="18"/>
                <w:szCs w:val="18"/>
                <w:lang w:eastAsia="en-US"/>
              </w:rPr>
            </w:pPr>
            <w:r w:rsidRPr="00DE6051">
              <w:rPr>
                <w:b/>
                <w:color w:val="FFFFFF"/>
                <w:kern w:val="0"/>
                <w:sz w:val="18"/>
                <w:szCs w:val="18"/>
                <w:lang w:eastAsia="en-US"/>
              </w:rPr>
              <w:t>Година</w:t>
            </w:r>
          </w:p>
          <w:p w:rsidR="00E86A35" w:rsidRPr="00DE6051" w:rsidRDefault="00E86A35" w:rsidP="004F231C">
            <w:pPr>
              <w:suppressAutoHyphens w:val="0"/>
              <w:spacing w:after="0" w:line="240" w:lineRule="auto"/>
              <w:rPr>
                <w:b/>
                <w:color w:val="FFFFFF"/>
                <w:kern w:val="0"/>
                <w:sz w:val="18"/>
                <w:szCs w:val="18"/>
                <w:lang w:eastAsia="en-US"/>
              </w:rPr>
            </w:pPr>
          </w:p>
        </w:tc>
        <w:tc>
          <w:tcPr>
            <w:tcW w:w="2554" w:type="dxa"/>
            <w:tcBorders>
              <w:bottom w:val="single" w:sz="18" w:space="0" w:color="FFFFFF"/>
            </w:tcBorders>
            <w:shd w:val="clear" w:color="auto" w:fill="365F91"/>
            <w:noWrap/>
            <w:vAlign w:val="bottom"/>
          </w:tcPr>
          <w:p w:rsidR="00E86A35" w:rsidRPr="00DE6051" w:rsidRDefault="00E86A35" w:rsidP="004F231C">
            <w:pPr>
              <w:suppressAutoHyphens w:val="0"/>
              <w:spacing w:after="0" w:line="240" w:lineRule="auto"/>
              <w:jc w:val="center"/>
              <w:rPr>
                <w:b/>
                <w:color w:val="FFFFFF"/>
                <w:kern w:val="0"/>
                <w:sz w:val="18"/>
                <w:szCs w:val="18"/>
                <w:lang w:eastAsia="en-US"/>
              </w:rPr>
            </w:pPr>
            <w:r w:rsidRPr="00DE6051">
              <w:rPr>
                <w:b/>
                <w:color w:val="FFFFFF"/>
                <w:kern w:val="0"/>
                <w:sz w:val="18"/>
                <w:szCs w:val="18"/>
                <w:lang w:eastAsia="en-US"/>
              </w:rPr>
              <w:t>Број станова на 1000 становника</w:t>
            </w:r>
          </w:p>
        </w:tc>
      </w:tr>
      <w:tr w:rsidR="00E86A35" w:rsidRPr="00DE6051" w:rsidTr="00FF38A8">
        <w:trPr>
          <w:trHeight w:val="270"/>
        </w:trPr>
        <w:tc>
          <w:tcPr>
            <w:tcW w:w="1408" w:type="dxa"/>
            <w:tcBorders>
              <w:top w:val="single" w:sz="18" w:space="0" w:color="FFFFFF"/>
            </w:tcBorders>
            <w:shd w:val="clear" w:color="auto" w:fill="A7BFDE"/>
            <w:noWrap/>
            <w:vAlign w:val="bottom"/>
          </w:tcPr>
          <w:p w:rsidR="00E86A35" w:rsidRPr="00DE6051" w:rsidRDefault="00E86A35" w:rsidP="004F231C">
            <w:pPr>
              <w:suppressAutoHyphens w:val="0"/>
              <w:spacing w:after="0" w:line="240" w:lineRule="auto"/>
              <w:rPr>
                <w:color w:val="auto"/>
                <w:kern w:val="0"/>
                <w:sz w:val="18"/>
                <w:szCs w:val="18"/>
                <w:lang w:eastAsia="en-US"/>
              </w:rPr>
            </w:pPr>
            <w:r w:rsidRPr="00DE6051">
              <w:rPr>
                <w:color w:val="auto"/>
                <w:kern w:val="0"/>
                <w:sz w:val="18"/>
                <w:szCs w:val="18"/>
                <w:lang w:eastAsia="en-US"/>
              </w:rPr>
              <w:t>2010</w:t>
            </w:r>
          </w:p>
        </w:tc>
        <w:tc>
          <w:tcPr>
            <w:tcW w:w="2554" w:type="dxa"/>
            <w:tcBorders>
              <w:top w:val="single" w:sz="18" w:space="0" w:color="FFFFFF"/>
            </w:tcBorders>
            <w:shd w:val="clear" w:color="auto" w:fill="A7BFDE"/>
            <w:noWrap/>
            <w:vAlign w:val="bottom"/>
          </w:tcPr>
          <w:p w:rsidR="00E86A35" w:rsidRPr="00DE6051" w:rsidRDefault="00E86A35" w:rsidP="004F231C">
            <w:pPr>
              <w:suppressAutoHyphens w:val="0"/>
              <w:spacing w:after="0" w:line="240" w:lineRule="auto"/>
              <w:jc w:val="center"/>
              <w:rPr>
                <w:color w:val="auto"/>
                <w:kern w:val="0"/>
                <w:sz w:val="18"/>
                <w:szCs w:val="18"/>
                <w:lang w:eastAsia="en-US"/>
              </w:rPr>
            </w:pPr>
            <w:r w:rsidRPr="00DE6051">
              <w:rPr>
                <w:color w:val="auto"/>
                <w:kern w:val="0"/>
                <w:sz w:val="18"/>
                <w:szCs w:val="18"/>
                <w:lang w:eastAsia="en-US"/>
              </w:rPr>
              <w:t>1,9</w:t>
            </w:r>
          </w:p>
        </w:tc>
      </w:tr>
      <w:tr w:rsidR="00E86A35" w:rsidRPr="00DE6051" w:rsidTr="00FF38A8">
        <w:trPr>
          <w:trHeight w:val="270"/>
        </w:trPr>
        <w:tc>
          <w:tcPr>
            <w:tcW w:w="1408" w:type="dxa"/>
            <w:shd w:val="clear" w:color="auto" w:fill="D3DFEE"/>
            <w:noWrap/>
            <w:vAlign w:val="bottom"/>
          </w:tcPr>
          <w:p w:rsidR="00E86A35" w:rsidRPr="00DE6051" w:rsidRDefault="00E86A35" w:rsidP="004F231C">
            <w:pPr>
              <w:suppressAutoHyphens w:val="0"/>
              <w:spacing w:after="0" w:line="240" w:lineRule="auto"/>
              <w:rPr>
                <w:color w:val="auto"/>
                <w:kern w:val="0"/>
                <w:sz w:val="18"/>
                <w:szCs w:val="18"/>
                <w:lang w:eastAsia="en-US"/>
              </w:rPr>
            </w:pPr>
            <w:r w:rsidRPr="00DE6051">
              <w:rPr>
                <w:color w:val="auto"/>
                <w:kern w:val="0"/>
                <w:sz w:val="18"/>
                <w:szCs w:val="18"/>
                <w:lang w:eastAsia="en-US"/>
              </w:rPr>
              <w:t>2011</w:t>
            </w:r>
          </w:p>
        </w:tc>
        <w:tc>
          <w:tcPr>
            <w:tcW w:w="2554" w:type="dxa"/>
            <w:shd w:val="clear" w:color="auto" w:fill="D3DFEE"/>
            <w:noWrap/>
            <w:vAlign w:val="bottom"/>
          </w:tcPr>
          <w:p w:rsidR="00E86A35" w:rsidRPr="00DE6051" w:rsidRDefault="00E86A35" w:rsidP="004F231C">
            <w:pPr>
              <w:suppressAutoHyphens w:val="0"/>
              <w:spacing w:after="0" w:line="240" w:lineRule="auto"/>
              <w:jc w:val="center"/>
              <w:rPr>
                <w:color w:val="auto"/>
                <w:kern w:val="0"/>
                <w:sz w:val="18"/>
                <w:szCs w:val="18"/>
                <w:lang w:eastAsia="en-US"/>
              </w:rPr>
            </w:pPr>
            <w:r w:rsidRPr="00DE6051">
              <w:rPr>
                <w:color w:val="auto"/>
                <w:kern w:val="0"/>
                <w:sz w:val="18"/>
                <w:szCs w:val="18"/>
                <w:lang w:eastAsia="en-US"/>
              </w:rPr>
              <w:t>4</w:t>
            </w:r>
          </w:p>
        </w:tc>
      </w:tr>
      <w:tr w:rsidR="00E86A35" w:rsidRPr="00DE6051" w:rsidTr="00FF38A8">
        <w:trPr>
          <w:trHeight w:val="270"/>
        </w:trPr>
        <w:tc>
          <w:tcPr>
            <w:tcW w:w="1408" w:type="dxa"/>
            <w:shd w:val="clear" w:color="auto" w:fill="A7BFDE"/>
            <w:noWrap/>
            <w:vAlign w:val="bottom"/>
          </w:tcPr>
          <w:p w:rsidR="00E86A35" w:rsidRPr="00DE6051" w:rsidRDefault="00E86A35" w:rsidP="004F231C">
            <w:pPr>
              <w:suppressAutoHyphens w:val="0"/>
              <w:spacing w:after="0" w:line="240" w:lineRule="auto"/>
              <w:rPr>
                <w:color w:val="auto"/>
                <w:kern w:val="0"/>
                <w:sz w:val="18"/>
                <w:szCs w:val="18"/>
                <w:lang w:eastAsia="en-US"/>
              </w:rPr>
            </w:pPr>
            <w:r w:rsidRPr="00DE6051">
              <w:rPr>
                <w:color w:val="auto"/>
                <w:kern w:val="0"/>
                <w:sz w:val="18"/>
                <w:szCs w:val="18"/>
                <w:lang w:eastAsia="en-US"/>
              </w:rPr>
              <w:t>2012</w:t>
            </w:r>
          </w:p>
        </w:tc>
        <w:tc>
          <w:tcPr>
            <w:tcW w:w="2554" w:type="dxa"/>
            <w:shd w:val="clear" w:color="auto" w:fill="A7BFDE"/>
            <w:noWrap/>
            <w:vAlign w:val="bottom"/>
          </w:tcPr>
          <w:p w:rsidR="00E86A35" w:rsidRPr="00DE6051" w:rsidRDefault="00E86A35" w:rsidP="004F231C">
            <w:pPr>
              <w:suppressAutoHyphens w:val="0"/>
              <w:spacing w:after="0" w:line="240" w:lineRule="auto"/>
              <w:jc w:val="center"/>
              <w:rPr>
                <w:color w:val="auto"/>
                <w:kern w:val="0"/>
                <w:sz w:val="18"/>
                <w:szCs w:val="18"/>
                <w:lang w:eastAsia="en-US"/>
              </w:rPr>
            </w:pPr>
            <w:r w:rsidRPr="00DE6051">
              <w:rPr>
                <w:color w:val="auto"/>
                <w:kern w:val="0"/>
                <w:sz w:val="18"/>
                <w:szCs w:val="18"/>
                <w:lang w:eastAsia="en-US"/>
              </w:rPr>
              <w:t>2,1</w:t>
            </w:r>
          </w:p>
        </w:tc>
      </w:tr>
      <w:tr w:rsidR="00E86A35" w:rsidRPr="00DE6051" w:rsidTr="00FF38A8">
        <w:trPr>
          <w:trHeight w:val="270"/>
        </w:trPr>
        <w:tc>
          <w:tcPr>
            <w:tcW w:w="1408" w:type="dxa"/>
            <w:shd w:val="clear" w:color="auto" w:fill="D3DFEE"/>
            <w:noWrap/>
            <w:vAlign w:val="bottom"/>
          </w:tcPr>
          <w:p w:rsidR="00E86A35" w:rsidRPr="00DE6051" w:rsidRDefault="00E86A35" w:rsidP="004F231C">
            <w:pPr>
              <w:suppressAutoHyphens w:val="0"/>
              <w:spacing w:after="0" w:line="240" w:lineRule="auto"/>
              <w:rPr>
                <w:color w:val="auto"/>
                <w:kern w:val="0"/>
                <w:sz w:val="18"/>
                <w:szCs w:val="18"/>
                <w:lang w:eastAsia="en-US"/>
              </w:rPr>
            </w:pPr>
            <w:r w:rsidRPr="00DE6051">
              <w:rPr>
                <w:color w:val="auto"/>
                <w:kern w:val="0"/>
                <w:sz w:val="18"/>
                <w:szCs w:val="18"/>
                <w:lang w:eastAsia="en-US"/>
              </w:rPr>
              <w:t>2013</w:t>
            </w:r>
          </w:p>
        </w:tc>
        <w:tc>
          <w:tcPr>
            <w:tcW w:w="2554" w:type="dxa"/>
            <w:shd w:val="clear" w:color="auto" w:fill="D3DFEE"/>
            <w:noWrap/>
            <w:vAlign w:val="bottom"/>
          </w:tcPr>
          <w:p w:rsidR="00E86A35" w:rsidRPr="00DE6051" w:rsidRDefault="00E86A35" w:rsidP="004F231C">
            <w:pPr>
              <w:suppressAutoHyphens w:val="0"/>
              <w:spacing w:after="0" w:line="240" w:lineRule="auto"/>
              <w:jc w:val="center"/>
              <w:rPr>
                <w:color w:val="auto"/>
                <w:kern w:val="0"/>
                <w:sz w:val="18"/>
                <w:szCs w:val="18"/>
                <w:lang w:eastAsia="en-US"/>
              </w:rPr>
            </w:pPr>
            <w:r w:rsidRPr="00DE6051">
              <w:rPr>
                <w:color w:val="auto"/>
                <w:kern w:val="0"/>
                <w:sz w:val="18"/>
                <w:szCs w:val="18"/>
                <w:lang w:eastAsia="en-US"/>
              </w:rPr>
              <w:t>0,1</w:t>
            </w:r>
          </w:p>
        </w:tc>
      </w:tr>
      <w:tr w:rsidR="00E86A35" w:rsidRPr="00DE6051" w:rsidTr="00FF38A8">
        <w:trPr>
          <w:trHeight w:val="270"/>
        </w:trPr>
        <w:tc>
          <w:tcPr>
            <w:tcW w:w="1408" w:type="dxa"/>
            <w:shd w:val="clear" w:color="auto" w:fill="A7BFDE"/>
            <w:noWrap/>
            <w:vAlign w:val="bottom"/>
          </w:tcPr>
          <w:p w:rsidR="00E86A35" w:rsidRPr="00DE6051" w:rsidRDefault="00E86A35" w:rsidP="004F231C">
            <w:pPr>
              <w:suppressAutoHyphens w:val="0"/>
              <w:spacing w:after="0" w:line="240" w:lineRule="auto"/>
              <w:rPr>
                <w:color w:val="auto"/>
                <w:kern w:val="0"/>
                <w:sz w:val="18"/>
                <w:szCs w:val="18"/>
                <w:lang w:eastAsia="en-US"/>
              </w:rPr>
            </w:pPr>
            <w:r w:rsidRPr="00DE6051">
              <w:rPr>
                <w:color w:val="auto"/>
                <w:kern w:val="0"/>
                <w:sz w:val="18"/>
                <w:szCs w:val="18"/>
                <w:lang w:eastAsia="en-US"/>
              </w:rPr>
              <w:t>2014</w:t>
            </w:r>
          </w:p>
        </w:tc>
        <w:tc>
          <w:tcPr>
            <w:tcW w:w="2554" w:type="dxa"/>
            <w:shd w:val="clear" w:color="auto" w:fill="A7BFDE"/>
            <w:noWrap/>
            <w:vAlign w:val="bottom"/>
          </w:tcPr>
          <w:p w:rsidR="00E86A35" w:rsidRPr="00DE6051" w:rsidRDefault="00E86A35" w:rsidP="004F231C">
            <w:pPr>
              <w:suppressAutoHyphens w:val="0"/>
              <w:spacing w:after="0" w:line="240" w:lineRule="auto"/>
              <w:jc w:val="center"/>
              <w:rPr>
                <w:color w:val="auto"/>
                <w:kern w:val="0"/>
                <w:sz w:val="18"/>
                <w:szCs w:val="18"/>
                <w:lang w:eastAsia="en-US"/>
              </w:rPr>
            </w:pPr>
            <w:r w:rsidRPr="00DE6051">
              <w:rPr>
                <w:color w:val="auto"/>
                <w:kern w:val="0"/>
                <w:sz w:val="18"/>
                <w:szCs w:val="18"/>
                <w:lang w:eastAsia="en-US"/>
              </w:rPr>
              <w:t>3,6</w:t>
            </w:r>
          </w:p>
        </w:tc>
      </w:tr>
      <w:tr w:rsidR="00E86A35" w:rsidRPr="00DE6051" w:rsidTr="00FF38A8">
        <w:trPr>
          <w:trHeight w:val="270"/>
        </w:trPr>
        <w:tc>
          <w:tcPr>
            <w:tcW w:w="1408" w:type="dxa"/>
            <w:shd w:val="clear" w:color="auto" w:fill="D3DFEE"/>
            <w:noWrap/>
            <w:vAlign w:val="bottom"/>
          </w:tcPr>
          <w:p w:rsidR="00E86A35" w:rsidRPr="00DE6051" w:rsidRDefault="00E86A35" w:rsidP="004F231C">
            <w:pPr>
              <w:suppressAutoHyphens w:val="0"/>
              <w:spacing w:after="0" w:line="240" w:lineRule="auto"/>
              <w:rPr>
                <w:color w:val="auto"/>
                <w:kern w:val="0"/>
                <w:sz w:val="18"/>
                <w:szCs w:val="18"/>
                <w:lang w:eastAsia="en-US"/>
              </w:rPr>
            </w:pPr>
            <w:r w:rsidRPr="00DE6051">
              <w:rPr>
                <w:color w:val="auto"/>
                <w:kern w:val="0"/>
                <w:sz w:val="18"/>
                <w:szCs w:val="18"/>
                <w:lang w:eastAsia="en-US"/>
              </w:rPr>
              <w:t>2015</w:t>
            </w:r>
          </w:p>
        </w:tc>
        <w:tc>
          <w:tcPr>
            <w:tcW w:w="2554" w:type="dxa"/>
            <w:shd w:val="clear" w:color="auto" w:fill="D3DFEE"/>
            <w:noWrap/>
            <w:vAlign w:val="bottom"/>
          </w:tcPr>
          <w:p w:rsidR="00E86A35" w:rsidRPr="00DE6051" w:rsidRDefault="00E86A35" w:rsidP="004F231C">
            <w:pPr>
              <w:suppressAutoHyphens w:val="0"/>
              <w:spacing w:after="0" w:line="240" w:lineRule="auto"/>
              <w:jc w:val="center"/>
              <w:rPr>
                <w:color w:val="auto"/>
                <w:kern w:val="0"/>
                <w:sz w:val="18"/>
                <w:szCs w:val="18"/>
                <w:lang w:eastAsia="en-US"/>
              </w:rPr>
            </w:pPr>
            <w:r w:rsidRPr="00DE6051">
              <w:rPr>
                <w:color w:val="auto"/>
                <w:kern w:val="0"/>
                <w:sz w:val="18"/>
                <w:szCs w:val="18"/>
                <w:lang w:eastAsia="en-US"/>
              </w:rPr>
              <w:t>1,9</w:t>
            </w:r>
          </w:p>
        </w:tc>
      </w:tr>
      <w:tr w:rsidR="00E86A35" w:rsidRPr="00DE6051" w:rsidTr="00FF38A8">
        <w:trPr>
          <w:trHeight w:val="270"/>
        </w:trPr>
        <w:tc>
          <w:tcPr>
            <w:tcW w:w="1408" w:type="dxa"/>
            <w:shd w:val="clear" w:color="auto" w:fill="A7BFDE"/>
            <w:noWrap/>
            <w:vAlign w:val="bottom"/>
          </w:tcPr>
          <w:p w:rsidR="00E86A35" w:rsidRPr="00DE6051" w:rsidRDefault="00E86A35" w:rsidP="004F231C">
            <w:pPr>
              <w:suppressAutoHyphens w:val="0"/>
              <w:spacing w:after="0" w:line="240" w:lineRule="auto"/>
              <w:rPr>
                <w:color w:val="auto"/>
                <w:kern w:val="0"/>
                <w:sz w:val="18"/>
                <w:szCs w:val="18"/>
                <w:lang w:eastAsia="en-US"/>
              </w:rPr>
            </w:pPr>
            <w:r w:rsidRPr="00DE6051">
              <w:rPr>
                <w:color w:val="auto"/>
                <w:kern w:val="0"/>
                <w:sz w:val="18"/>
                <w:szCs w:val="18"/>
                <w:lang w:eastAsia="en-US"/>
              </w:rPr>
              <w:t>2016</w:t>
            </w:r>
          </w:p>
        </w:tc>
        <w:tc>
          <w:tcPr>
            <w:tcW w:w="2554" w:type="dxa"/>
            <w:shd w:val="clear" w:color="auto" w:fill="A7BFDE"/>
            <w:noWrap/>
            <w:vAlign w:val="bottom"/>
          </w:tcPr>
          <w:p w:rsidR="00E86A35" w:rsidRPr="00DE6051" w:rsidRDefault="00E86A35" w:rsidP="004F231C">
            <w:pPr>
              <w:suppressAutoHyphens w:val="0"/>
              <w:spacing w:after="0" w:line="240" w:lineRule="auto"/>
              <w:jc w:val="center"/>
              <w:rPr>
                <w:color w:val="auto"/>
                <w:kern w:val="0"/>
                <w:sz w:val="18"/>
                <w:szCs w:val="18"/>
                <w:lang w:eastAsia="en-US"/>
              </w:rPr>
            </w:pPr>
            <w:r w:rsidRPr="00DE6051">
              <w:rPr>
                <w:color w:val="auto"/>
                <w:kern w:val="0"/>
                <w:sz w:val="18"/>
                <w:szCs w:val="18"/>
                <w:lang w:eastAsia="en-US"/>
              </w:rPr>
              <w:t>1,3</w:t>
            </w:r>
          </w:p>
        </w:tc>
      </w:tr>
      <w:tr w:rsidR="00E86A35" w:rsidRPr="00DE6051" w:rsidTr="00FF38A8">
        <w:trPr>
          <w:trHeight w:val="270"/>
        </w:trPr>
        <w:tc>
          <w:tcPr>
            <w:tcW w:w="1408" w:type="dxa"/>
            <w:shd w:val="clear" w:color="auto" w:fill="D3DFEE"/>
            <w:noWrap/>
            <w:vAlign w:val="bottom"/>
          </w:tcPr>
          <w:p w:rsidR="00E86A35" w:rsidRPr="00DE6051" w:rsidRDefault="00E86A35" w:rsidP="004F231C">
            <w:pPr>
              <w:suppressAutoHyphens w:val="0"/>
              <w:spacing w:after="0" w:line="240" w:lineRule="auto"/>
              <w:rPr>
                <w:color w:val="auto"/>
                <w:kern w:val="0"/>
                <w:sz w:val="18"/>
                <w:szCs w:val="18"/>
                <w:lang w:eastAsia="en-US"/>
              </w:rPr>
            </w:pPr>
            <w:r w:rsidRPr="00DE6051">
              <w:rPr>
                <w:color w:val="auto"/>
                <w:kern w:val="0"/>
                <w:sz w:val="18"/>
                <w:szCs w:val="18"/>
                <w:lang w:eastAsia="en-US"/>
              </w:rPr>
              <w:t>2017</w:t>
            </w:r>
          </w:p>
        </w:tc>
        <w:tc>
          <w:tcPr>
            <w:tcW w:w="2554" w:type="dxa"/>
            <w:shd w:val="clear" w:color="auto" w:fill="D3DFEE"/>
            <w:noWrap/>
            <w:vAlign w:val="bottom"/>
          </w:tcPr>
          <w:p w:rsidR="00E86A35" w:rsidRPr="00DE6051" w:rsidRDefault="00E86A35" w:rsidP="004F231C">
            <w:pPr>
              <w:suppressAutoHyphens w:val="0"/>
              <w:spacing w:after="0" w:line="240" w:lineRule="auto"/>
              <w:jc w:val="center"/>
              <w:rPr>
                <w:color w:val="auto"/>
                <w:kern w:val="0"/>
                <w:sz w:val="18"/>
                <w:szCs w:val="18"/>
                <w:lang w:eastAsia="en-US"/>
              </w:rPr>
            </w:pPr>
            <w:r w:rsidRPr="00DE6051">
              <w:rPr>
                <w:color w:val="auto"/>
                <w:kern w:val="0"/>
                <w:sz w:val="18"/>
                <w:szCs w:val="18"/>
                <w:lang w:eastAsia="en-US"/>
              </w:rPr>
              <w:t>2,2</w:t>
            </w:r>
          </w:p>
        </w:tc>
      </w:tr>
      <w:tr w:rsidR="00E86A35" w:rsidRPr="00DE6051" w:rsidTr="00FF38A8">
        <w:trPr>
          <w:trHeight w:val="270"/>
        </w:trPr>
        <w:tc>
          <w:tcPr>
            <w:tcW w:w="1408" w:type="dxa"/>
            <w:shd w:val="clear" w:color="auto" w:fill="A7BFDE"/>
            <w:noWrap/>
            <w:vAlign w:val="bottom"/>
          </w:tcPr>
          <w:p w:rsidR="00E86A35" w:rsidRPr="00DE6051" w:rsidRDefault="00E86A35" w:rsidP="004F231C">
            <w:pPr>
              <w:suppressAutoHyphens w:val="0"/>
              <w:spacing w:after="0" w:line="240" w:lineRule="auto"/>
              <w:rPr>
                <w:color w:val="auto"/>
                <w:kern w:val="0"/>
                <w:sz w:val="18"/>
                <w:szCs w:val="18"/>
                <w:lang w:eastAsia="en-US"/>
              </w:rPr>
            </w:pPr>
            <w:r w:rsidRPr="00DE6051">
              <w:rPr>
                <w:color w:val="auto"/>
                <w:kern w:val="0"/>
                <w:sz w:val="18"/>
                <w:szCs w:val="18"/>
                <w:lang w:eastAsia="en-US"/>
              </w:rPr>
              <w:t>2018</w:t>
            </w:r>
          </w:p>
        </w:tc>
        <w:tc>
          <w:tcPr>
            <w:tcW w:w="2554" w:type="dxa"/>
            <w:shd w:val="clear" w:color="auto" w:fill="A7BFDE"/>
            <w:noWrap/>
            <w:vAlign w:val="bottom"/>
          </w:tcPr>
          <w:p w:rsidR="00E86A35" w:rsidRPr="00DE6051" w:rsidRDefault="00E86A35" w:rsidP="004F231C">
            <w:pPr>
              <w:suppressAutoHyphens w:val="0"/>
              <w:spacing w:after="0" w:line="240" w:lineRule="auto"/>
              <w:jc w:val="center"/>
              <w:rPr>
                <w:color w:val="auto"/>
                <w:kern w:val="0"/>
                <w:sz w:val="18"/>
                <w:szCs w:val="18"/>
                <w:lang w:eastAsia="en-US"/>
              </w:rPr>
            </w:pPr>
            <w:r w:rsidRPr="00DE6051">
              <w:rPr>
                <w:color w:val="auto"/>
                <w:kern w:val="0"/>
                <w:sz w:val="18"/>
                <w:szCs w:val="18"/>
                <w:lang w:eastAsia="en-US"/>
              </w:rPr>
              <w:t>4,5</w:t>
            </w:r>
          </w:p>
        </w:tc>
      </w:tr>
      <w:tr w:rsidR="00E86A35" w:rsidRPr="00DE6051" w:rsidTr="00FF38A8">
        <w:trPr>
          <w:trHeight w:val="270"/>
        </w:trPr>
        <w:tc>
          <w:tcPr>
            <w:tcW w:w="1408" w:type="dxa"/>
            <w:shd w:val="clear" w:color="auto" w:fill="D3DFEE"/>
            <w:noWrap/>
            <w:vAlign w:val="bottom"/>
          </w:tcPr>
          <w:p w:rsidR="00E86A35" w:rsidRPr="00DE6051" w:rsidRDefault="00E86A35" w:rsidP="004F231C">
            <w:pPr>
              <w:suppressAutoHyphens w:val="0"/>
              <w:spacing w:after="0" w:line="240" w:lineRule="auto"/>
              <w:rPr>
                <w:color w:val="auto"/>
                <w:kern w:val="0"/>
                <w:sz w:val="18"/>
                <w:szCs w:val="18"/>
                <w:lang w:eastAsia="en-US"/>
              </w:rPr>
            </w:pPr>
            <w:r w:rsidRPr="00DE6051">
              <w:rPr>
                <w:color w:val="auto"/>
                <w:kern w:val="0"/>
                <w:sz w:val="18"/>
                <w:szCs w:val="18"/>
                <w:lang w:eastAsia="en-US"/>
              </w:rPr>
              <w:t>2019</w:t>
            </w:r>
          </w:p>
        </w:tc>
        <w:tc>
          <w:tcPr>
            <w:tcW w:w="2554" w:type="dxa"/>
            <w:shd w:val="clear" w:color="auto" w:fill="D3DFEE"/>
            <w:noWrap/>
            <w:vAlign w:val="bottom"/>
          </w:tcPr>
          <w:p w:rsidR="00E86A35" w:rsidRPr="00DE6051" w:rsidRDefault="00E86A35" w:rsidP="004F231C">
            <w:pPr>
              <w:suppressAutoHyphens w:val="0"/>
              <w:spacing w:after="0" w:line="240" w:lineRule="auto"/>
              <w:jc w:val="center"/>
              <w:rPr>
                <w:color w:val="auto"/>
                <w:kern w:val="0"/>
                <w:sz w:val="18"/>
                <w:szCs w:val="18"/>
                <w:lang w:eastAsia="en-US"/>
              </w:rPr>
            </w:pPr>
            <w:r w:rsidRPr="00DE6051">
              <w:rPr>
                <w:color w:val="auto"/>
                <w:kern w:val="0"/>
                <w:sz w:val="18"/>
                <w:szCs w:val="18"/>
                <w:lang w:eastAsia="en-US"/>
              </w:rPr>
              <w:t>2,3</w:t>
            </w:r>
          </w:p>
        </w:tc>
      </w:tr>
      <w:tr w:rsidR="00E86A35" w:rsidRPr="00DE6051" w:rsidTr="00FF38A8">
        <w:trPr>
          <w:trHeight w:val="270"/>
        </w:trPr>
        <w:tc>
          <w:tcPr>
            <w:tcW w:w="1408" w:type="dxa"/>
            <w:shd w:val="clear" w:color="auto" w:fill="A7BFDE"/>
            <w:noWrap/>
            <w:vAlign w:val="bottom"/>
          </w:tcPr>
          <w:p w:rsidR="00E86A35" w:rsidRPr="00DE6051" w:rsidRDefault="00E86A35" w:rsidP="004F231C">
            <w:pPr>
              <w:suppressAutoHyphens w:val="0"/>
              <w:spacing w:after="0" w:line="240" w:lineRule="auto"/>
              <w:rPr>
                <w:color w:val="auto"/>
                <w:kern w:val="0"/>
                <w:sz w:val="18"/>
                <w:szCs w:val="18"/>
                <w:lang w:eastAsia="en-US"/>
              </w:rPr>
            </w:pPr>
            <w:r w:rsidRPr="00DE6051">
              <w:rPr>
                <w:color w:val="auto"/>
                <w:kern w:val="0"/>
                <w:sz w:val="18"/>
                <w:szCs w:val="18"/>
                <w:lang w:eastAsia="en-US"/>
              </w:rPr>
              <w:t>2020</w:t>
            </w:r>
          </w:p>
        </w:tc>
        <w:tc>
          <w:tcPr>
            <w:tcW w:w="2554" w:type="dxa"/>
            <w:shd w:val="clear" w:color="auto" w:fill="A7BFDE"/>
            <w:noWrap/>
            <w:vAlign w:val="bottom"/>
          </w:tcPr>
          <w:p w:rsidR="00E86A35" w:rsidRPr="00DE6051" w:rsidRDefault="00E86A35" w:rsidP="004F231C">
            <w:pPr>
              <w:suppressAutoHyphens w:val="0"/>
              <w:spacing w:after="0" w:line="240" w:lineRule="auto"/>
              <w:jc w:val="center"/>
              <w:rPr>
                <w:color w:val="auto"/>
                <w:kern w:val="0"/>
                <w:sz w:val="18"/>
                <w:szCs w:val="18"/>
                <w:lang w:eastAsia="en-US"/>
              </w:rPr>
            </w:pPr>
            <w:r w:rsidRPr="00DE6051">
              <w:rPr>
                <w:color w:val="auto"/>
                <w:kern w:val="0"/>
                <w:sz w:val="18"/>
                <w:szCs w:val="18"/>
                <w:lang w:eastAsia="en-US"/>
              </w:rPr>
              <w:t>3,2</w:t>
            </w:r>
          </w:p>
        </w:tc>
      </w:tr>
      <w:tr w:rsidR="00E86A35" w:rsidRPr="00DE6051" w:rsidTr="00FF38A8">
        <w:trPr>
          <w:trHeight w:val="270"/>
        </w:trPr>
        <w:tc>
          <w:tcPr>
            <w:tcW w:w="1408" w:type="dxa"/>
            <w:shd w:val="clear" w:color="auto" w:fill="D3DFEE"/>
            <w:noWrap/>
            <w:vAlign w:val="bottom"/>
          </w:tcPr>
          <w:p w:rsidR="00E86A35" w:rsidRPr="00DE6051" w:rsidRDefault="00E86A35" w:rsidP="004F231C">
            <w:pPr>
              <w:suppressAutoHyphens w:val="0"/>
              <w:spacing w:after="0" w:line="240" w:lineRule="auto"/>
              <w:rPr>
                <w:color w:val="auto"/>
                <w:kern w:val="0"/>
                <w:sz w:val="18"/>
                <w:szCs w:val="18"/>
                <w:lang w:eastAsia="en-US"/>
              </w:rPr>
            </w:pPr>
            <w:r w:rsidRPr="00DE6051">
              <w:rPr>
                <w:color w:val="auto"/>
                <w:kern w:val="0"/>
                <w:sz w:val="18"/>
                <w:szCs w:val="18"/>
                <w:lang w:eastAsia="en-US"/>
              </w:rPr>
              <w:t>2021</w:t>
            </w:r>
          </w:p>
        </w:tc>
        <w:tc>
          <w:tcPr>
            <w:tcW w:w="2554" w:type="dxa"/>
            <w:shd w:val="clear" w:color="auto" w:fill="D3DFEE"/>
            <w:noWrap/>
            <w:vAlign w:val="bottom"/>
          </w:tcPr>
          <w:p w:rsidR="00E86A35" w:rsidRPr="00DE6051" w:rsidRDefault="00E86A35" w:rsidP="004F231C">
            <w:pPr>
              <w:suppressAutoHyphens w:val="0"/>
              <w:spacing w:after="0" w:line="240" w:lineRule="auto"/>
              <w:jc w:val="center"/>
              <w:rPr>
                <w:color w:val="auto"/>
                <w:kern w:val="0"/>
                <w:sz w:val="18"/>
                <w:szCs w:val="18"/>
                <w:lang w:eastAsia="en-US"/>
              </w:rPr>
            </w:pPr>
            <w:r w:rsidRPr="00DE6051">
              <w:rPr>
                <w:color w:val="auto"/>
                <w:kern w:val="0"/>
                <w:sz w:val="18"/>
                <w:szCs w:val="18"/>
                <w:lang w:eastAsia="en-US"/>
              </w:rPr>
              <w:t>5,3</w:t>
            </w:r>
          </w:p>
        </w:tc>
      </w:tr>
    </w:tbl>
    <w:p w:rsidR="00E86A35" w:rsidRPr="00DE6051" w:rsidRDefault="00E86A35" w:rsidP="00B71179">
      <w:pPr>
        <w:spacing w:after="0" w:line="360" w:lineRule="auto"/>
        <w:rPr>
          <w:rFonts w:ascii="Times New Roman" w:hAnsi="Times New Roman" w:cs="Times New Roman"/>
          <w:i/>
          <w:color w:val="auto"/>
          <w:sz w:val="22"/>
          <w:szCs w:val="22"/>
          <w:lang/>
        </w:rPr>
      </w:pPr>
      <w:r w:rsidRPr="00DE6051">
        <w:rPr>
          <w:rFonts w:ascii="Times New Roman" w:hAnsi="Times New Roman" w:cs="Times New Roman"/>
          <w:i/>
          <w:color w:val="auto"/>
          <w:sz w:val="22"/>
          <w:szCs w:val="22"/>
          <w:lang/>
        </w:rPr>
        <w:t>Извор: Републички завод за статистику</w:t>
      </w:r>
    </w:p>
    <w:p w:rsidR="00E86A35" w:rsidRPr="00DE6051" w:rsidRDefault="00E86A35" w:rsidP="00BC7E75">
      <w:pPr>
        <w:spacing w:after="0" w:line="360" w:lineRule="auto"/>
        <w:jc w:val="both"/>
        <w:rPr>
          <w:rFonts w:ascii="Times New Roman" w:hAnsi="Times New Roman" w:cs="Times New Roman"/>
          <w:color w:val="auto"/>
          <w:lang/>
        </w:rPr>
      </w:pPr>
    </w:p>
    <w:p w:rsidR="00E86A35" w:rsidRPr="00DE6051" w:rsidRDefault="00E86A35" w:rsidP="00271180">
      <w:pPr>
        <w:spacing w:after="0" w:line="360" w:lineRule="auto"/>
        <w:ind w:firstLine="720"/>
        <w:jc w:val="both"/>
        <w:rPr>
          <w:rFonts w:ascii="Times New Roman" w:hAnsi="Times New Roman" w:cs="Times New Roman"/>
          <w:color w:val="auto"/>
          <w:lang/>
        </w:rPr>
      </w:pPr>
      <w:r w:rsidRPr="00DE6051">
        <w:rPr>
          <w:rFonts w:ascii="Times New Roman" w:hAnsi="Times New Roman" w:cs="Times New Roman"/>
          <w:color w:val="auto"/>
          <w:lang/>
        </w:rPr>
        <w:t>У 2022. години на територији општине Ћуприја издато је 23 одобрења за изградњу индивидуалних стамбених објеката укупне нето површине 4.455 m</w:t>
      </w:r>
      <w:r w:rsidRPr="00DE6051">
        <w:rPr>
          <w:rFonts w:ascii="Times New Roman" w:hAnsi="Times New Roman" w:cs="Times New Roman"/>
          <w:color w:val="auto"/>
          <w:vertAlign w:val="superscript"/>
          <w:lang/>
        </w:rPr>
        <w:t xml:space="preserve">2 </w:t>
      </w:r>
      <w:r w:rsidRPr="00DE6051">
        <w:rPr>
          <w:rFonts w:ascii="Times New Roman" w:hAnsi="Times New Roman" w:cs="Times New Roman"/>
          <w:color w:val="auto"/>
          <w:lang/>
        </w:rPr>
        <w:t xml:space="preserve"> и 3 одобрења за изградњу вишепородичних стамбених објеката, са укупно 86 стамбених јединица, укупне нето површине 6.467 m</w:t>
      </w:r>
      <w:r w:rsidRPr="00DE6051">
        <w:rPr>
          <w:rFonts w:ascii="Times New Roman" w:hAnsi="Times New Roman" w:cs="Times New Roman"/>
          <w:color w:val="auto"/>
          <w:vertAlign w:val="superscript"/>
          <w:lang/>
        </w:rPr>
        <w:t>2</w:t>
      </w:r>
      <w:r w:rsidRPr="00DE6051">
        <w:rPr>
          <w:rFonts w:ascii="Times New Roman" w:hAnsi="Times New Roman" w:cs="Times New Roman"/>
          <w:color w:val="auto"/>
          <w:lang/>
        </w:rPr>
        <w:t xml:space="preserve">. </w:t>
      </w:r>
    </w:p>
    <w:p w:rsidR="00E86A35" w:rsidRPr="00DE6051" w:rsidRDefault="00E86A35" w:rsidP="00B534DE">
      <w:pPr>
        <w:spacing w:before="120" w:after="120" w:line="240" w:lineRule="auto"/>
        <w:rPr>
          <w:rFonts w:ascii="Times New Roman" w:hAnsi="Times New Roman" w:cs="Times New Roman"/>
          <w:color w:val="auto"/>
          <w:lang/>
        </w:rPr>
      </w:pPr>
      <w:r w:rsidRPr="00DE6051">
        <w:rPr>
          <w:rFonts w:ascii="Times New Roman" w:hAnsi="Times New Roman" w:cs="Times New Roman"/>
          <w:b/>
          <w:color w:val="auto"/>
          <w:lang/>
        </w:rPr>
        <w:t>Табела 12.</w:t>
      </w:r>
      <w:r w:rsidRPr="00DE6051">
        <w:rPr>
          <w:rFonts w:ascii="Times New Roman" w:hAnsi="Times New Roman" w:cs="Times New Roman"/>
          <w:color w:val="auto"/>
          <w:lang/>
        </w:rPr>
        <w:t xml:space="preserve"> Просечна цена станова новоградње у општини Ћуприја</w:t>
      </w:r>
      <w:r>
        <w:rPr>
          <w:rFonts w:ascii="Times New Roman" w:hAnsi="Times New Roman" w:cs="Times New Roman"/>
          <w:color w:val="auto"/>
          <w:lang/>
        </w:rPr>
        <w:t>, од 2020. Године.</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tblPr>
      <w:tblGrid>
        <w:gridCol w:w="2943"/>
        <w:gridCol w:w="2079"/>
        <w:gridCol w:w="2079"/>
        <w:gridCol w:w="2079"/>
      </w:tblGrid>
      <w:tr w:rsidR="00E86A35" w:rsidRPr="001D5BFD" w:rsidTr="00FF38A8">
        <w:trPr>
          <w:trHeight w:val="491"/>
        </w:trPr>
        <w:tc>
          <w:tcPr>
            <w:tcW w:w="2943" w:type="dxa"/>
            <w:tcBorders>
              <w:bottom w:val="single" w:sz="24" w:space="0" w:color="FFFFFF"/>
            </w:tcBorders>
            <w:shd w:val="clear" w:color="auto" w:fill="365F91"/>
          </w:tcPr>
          <w:p w:rsidR="00E86A35" w:rsidRPr="001D5BFD" w:rsidRDefault="00E86A35" w:rsidP="003302DD">
            <w:pPr>
              <w:spacing w:after="0" w:line="240" w:lineRule="auto"/>
              <w:jc w:val="center"/>
              <w:rPr>
                <w:b/>
                <w:color w:val="FFFFFF"/>
                <w:sz w:val="18"/>
                <w:szCs w:val="18"/>
                <w:lang/>
              </w:rPr>
            </w:pPr>
          </w:p>
        </w:tc>
        <w:tc>
          <w:tcPr>
            <w:tcW w:w="2079" w:type="dxa"/>
            <w:tcBorders>
              <w:bottom w:val="single" w:sz="24" w:space="0" w:color="FFFFFF"/>
            </w:tcBorders>
            <w:shd w:val="clear" w:color="auto" w:fill="365F91"/>
          </w:tcPr>
          <w:p w:rsidR="00E86A35" w:rsidRPr="001D5BFD" w:rsidRDefault="00E86A35" w:rsidP="003302DD">
            <w:pPr>
              <w:spacing w:after="0" w:line="240" w:lineRule="auto"/>
              <w:jc w:val="center"/>
              <w:rPr>
                <w:b/>
                <w:color w:val="FFFFFF"/>
                <w:sz w:val="18"/>
                <w:szCs w:val="18"/>
                <w:lang/>
              </w:rPr>
            </w:pPr>
            <w:r w:rsidRPr="001D5BFD">
              <w:rPr>
                <w:b/>
                <w:color w:val="FFFFFF"/>
                <w:sz w:val="18"/>
                <w:szCs w:val="18"/>
                <w:lang/>
              </w:rPr>
              <w:t>2020. год.</w:t>
            </w:r>
          </w:p>
        </w:tc>
        <w:tc>
          <w:tcPr>
            <w:tcW w:w="2079" w:type="dxa"/>
            <w:tcBorders>
              <w:bottom w:val="single" w:sz="24" w:space="0" w:color="FFFFFF"/>
            </w:tcBorders>
            <w:shd w:val="clear" w:color="auto" w:fill="365F91"/>
          </w:tcPr>
          <w:p w:rsidR="00E86A35" w:rsidRPr="001D5BFD" w:rsidRDefault="00E86A35" w:rsidP="003302DD">
            <w:pPr>
              <w:spacing w:after="0" w:line="240" w:lineRule="auto"/>
              <w:jc w:val="center"/>
              <w:rPr>
                <w:b/>
                <w:color w:val="FFFFFF"/>
                <w:sz w:val="18"/>
                <w:szCs w:val="18"/>
                <w:lang/>
              </w:rPr>
            </w:pPr>
            <w:r w:rsidRPr="001D5BFD">
              <w:rPr>
                <w:b/>
                <w:color w:val="FFFFFF"/>
                <w:sz w:val="18"/>
                <w:szCs w:val="18"/>
                <w:lang/>
              </w:rPr>
              <w:t>2021. год.</w:t>
            </w:r>
          </w:p>
        </w:tc>
        <w:tc>
          <w:tcPr>
            <w:tcW w:w="2079" w:type="dxa"/>
            <w:tcBorders>
              <w:bottom w:val="single" w:sz="24" w:space="0" w:color="FFFFFF"/>
            </w:tcBorders>
            <w:shd w:val="clear" w:color="auto" w:fill="365F91"/>
          </w:tcPr>
          <w:p w:rsidR="00E86A35" w:rsidRPr="001D5BFD" w:rsidRDefault="00E86A35" w:rsidP="003302DD">
            <w:pPr>
              <w:spacing w:after="0" w:line="240" w:lineRule="auto"/>
              <w:jc w:val="center"/>
              <w:rPr>
                <w:b/>
                <w:color w:val="FFFFFF"/>
                <w:sz w:val="18"/>
                <w:szCs w:val="18"/>
                <w:lang/>
              </w:rPr>
            </w:pPr>
            <w:r w:rsidRPr="001D5BFD">
              <w:rPr>
                <w:b/>
                <w:color w:val="FFFFFF"/>
                <w:sz w:val="18"/>
                <w:szCs w:val="18"/>
                <w:lang/>
              </w:rPr>
              <w:t>2022. год. прво полугодиште</w:t>
            </w:r>
          </w:p>
        </w:tc>
      </w:tr>
      <w:tr w:rsidR="00E86A35" w:rsidRPr="00DE6051" w:rsidTr="00FF38A8">
        <w:trPr>
          <w:trHeight w:val="458"/>
        </w:trPr>
        <w:tc>
          <w:tcPr>
            <w:tcW w:w="2943" w:type="dxa"/>
            <w:tcBorders>
              <w:top w:val="single" w:sz="24" w:space="0" w:color="FFFFFF"/>
              <w:right w:val="single" w:sz="24" w:space="0" w:color="FFFFFF"/>
            </w:tcBorders>
            <w:shd w:val="clear" w:color="auto" w:fill="A7BFDE"/>
            <w:vAlign w:val="center"/>
          </w:tcPr>
          <w:p w:rsidR="00E86A35" w:rsidRPr="00DE6051" w:rsidRDefault="00E86A35" w:rsidP="001C583F">
            <w:pPr>
              <w:spacing w:after="0" w:line="240" w:lineRule="auto"/>
              <w:rPr>
                <w:color w:val="auto"/>
                <w:sz w:val="18"/>
                <w:szCs w:val="18"/>
                <w:lang/>
              </w:rPr>
            </w:pPr>
            <w:r w:rsidRPr="00DE6051">
              <w:rPr>
                <w:color w:val="auto"/>
                <w:sz w:val="18"/>
                <w:szCs w:val="18"/>
                <w:lang/>
              </w:rPr>
              <w:t>Просечна површина стана (m</w:t>
            </w:r>
            <w:r w:rsidRPr="00DE6051">
              <w:rPr>
                <w:color w:val="auto"/>
                <w:sz w:val="18"/>
                <w:szCs w:val="18"/>
                <w:vertAlign w:val="superscript"/>
                <w:lang/>
              </w:rPr>
              <w:t>2</w:t>
            </w:r>
            <w:r w:rsidRPr="00DE6051">
              <w:rPr>
                <w:color w:val="auto"/>
                <w:sz w:val="18"/>
                <w:szCs w:val="18"/>
                <w:lang/>
              </w:rPr>
              <w:t>)</w:t>
            </w:r>
          </w:p>
        </w:tc>
        <w:tc>
          <w:tcPr>
            <w:tcW w:w="2079" w:type="dxa"/>
            <w:tcBorders>
              <w:top w:val="single" w:sz="24" w:space="0" w:color="FFFFFF"/>
              <w:left w:val="single" w:sz="24" w:space="0" w:color="FFFFFF"/>
            </w:tcBorders>
            <w:shd w:val="clear" w:color="auto" w:fill="A7BFDE"/>
            <w:vAlign w:val="center"/>
          </w:tcPr>
          <w:p w:rsidR="00E86A35" w:rsidRPr="00DE6051" w:rsidRDefault="00E86A35" w:rsidP="003302DD">
            <w:pPr>
              <w:spacing w:after="0" w:line="240" w:lineRule="auto"/>
              <w:jc w:val="center"/>
              <w:rPr>
                <w:color w:val="auto"/>
                <w:sz w:val="18"/>
                <w:szCs w:val="18"/>
                <w:vertAlign w:val="superscript"/>
                <w:lang/>
              </w:rPr>
            </w:pPr>
            <w:r w:rsidRPr="00DE6051">
              <w:rPr>
                <w:color w:val="auto"/>
                <w:sz w:val="18"/>
                <w:szCs w:val="18"/>
                <w:lang/>
              </w:rPr>
              <w:t>49</w:t>
            </w:r>
          </w:p>
        </w:tc>
        <w:tc>
          <w:tcPr>
            <w:tcW w:w="2079" w:type="dxa"/>
            <w:tcBorders>
              <w:top w:val="single" w:sz="24" w:space="0" w:color="FFFFFF"/>
            </w:tcBorders>
            <w:shd w:val="clear" w:color="auto" w:fill="A7BFDE"/>
            <w:vAlign w:val="center"/>
          </w:tcPr>
          <w:p w:rsidR="00E86A35" w:rsidRPr="00DE6051" w:rsidRDefault="00E86A35" w:rsidP="003302DD">
            <w:pPr>
              <w:spacing w:after="0" w:line="240" w:lineRule="auto"/>
              <w:jc w:val="center"/>
              <w:rPr>
                <w:color w:val="auto"/>
                <w:sz w:val="18"/>
                <w:szCs w:val="18"/>
                <w:lang/>
              </w:rPr>
            </w:pPr>
            <w:r w:rsidRPr="00DE6051">
              <w:rPr>
                <w:color w:val="auto"/>
                <w:sz w:val="18"/>
                <w:szCs w:val="18"/>
                <w:lang/>
              </w:rPr>
              <w:t>65</w:t>
            </w:r>
          </w:p>
        </w:tc>
        <w:tc>
          <w:tcPr>
            <w:tcW w:w="2079" w:type="dxa"/>
            <w:tcBorders>
              <w:top w:val="single" w:sz="24" w:space="0" w:color="FFFFFF"/>
            </w:tcBorders>
            <w:shd w:val="clear" w:color="auto" w:fill="A7BFDE"/>
            <w:vAlign w:val="center"/>
          </w:tcPr>
          <w:p w:rsidR="00E86A35" w:rsidRPr="00DE6051" w:rsidRDefault="00E86A35" w:rsidP="003302DD">
            <w:pPr>
              <w:spacing w:after="0" w:line="240" w:lineRule="auto"/>
              <w:jc w:val="center"/>
              <w:rPr>
                <w:color w:val="auto"/>
                <w:sz w:val="18"/>
                <w:szCs w:val="18"/>
                <w:lang/>
              </w:rPr>
            </w:pPr>
            <w:r w:rsidRPr="00DE6051">
              <w:rPr>
                <w:color w:val="auto"/>
                <w:sz w:val="18"/>
                <w:szCs w:val="18"/>
                <w:lang/>
              </w:rPr>
              <w:t>56</w:t>
            </w:r>
          </w:p>
        </w:tc>
      </w:tr>
      <w:tr w:rsidR="00E86A35" w:rsidRPr="00DE6051" w:rsidTr="00FF38A8">
        <w:trPr>
          <w:trHeight w:val="253"/>
        </w:trPr>
        <w:tc>
          <w:tcPr>
            <w:tcW w:w="2943" w:type="dxa"/>
            <w:tcBorders>
              <w:right w:val="single" w:sz="24" w:space="0" w:color="FFFFFF"/>
            </w:tcBorders>
            <w:shd w:val="clear" w:color="auto" w:fill="D3DFEE"/>
            <w:vAlign w:val="center"/>
          </w:tcPr>
          <w:p w:rsidR="00E86A35" w:rsidRPr="00DE6051" w:rsidRDefault="00E86A35" w:rsidP="003302DD">
            <w:pPr>
              <w:spacing w:after="0" w:line="240" w:lineRule="auto"/>
              <w:rPr>
                <w:color w:val="auto"/>
                <w:sz w:val="18"/>
                <w:szCs w:val="18"/>
                <w:lang/>
              </w:rPr>
            </w:pPr>
            <w:r w:rsidRPr="00DE6051">
              <w:rPr>
                <w:color w:val="auto"/>
                <w:sz w:val="18"/>
                <w:szCs w:val="18"/>
                <w:lang/>
              </w:rPr>
              <w:t>Цена по m</w:t>
            </w:r>
            <w:r w:rsidRPr="00DE6051">
              <w:rPr>
                <w:color w:val="auto"/>
                <w:sz w:val="18"/>
                <w:szCs w:val="18"/>
                <w:vertAlign w:val="superscript"/>
                <w:lang/>
              </w:rPr>
              <w:t>2</w:t>
            </w:r>
            <w:r w:rsidRPr="00DE6051">
              <w:rPr>
                <w:color w:val="auto"/>
                <w:sz w:val="18"/>
                <w:szCs w:val="18"/>
                <w:lang/>
              </w:rPr>
              <w:t xml:space="preserve"> (РСД)</w:t>
            </w:r>
          </w:p>
        </w:tc>
        <w:tc>
          <w:tcPr>
            <w:tcW w:w="2079" w:type="dxa"/>
            <w:tcBorders>
              <w:left w:val="single" w:sz="24" w:space="0" w:color="FFFFFF"/>
            </w:tcBorders>
            <w:shd w:val="clear" w:color="auto" w:fill="D3DFEE"/>
            <w:vAlign w:val="center"/>
          </w:tcPr>
          <w:p w:rsidR="00E86A35" w:rsidRPr="00DE6051" w:rsidRDefault="00E86A35" w:rsidP="003302DD">
            <w:pPr>
              <w:spacing w:after="0" w:line="240" w:lineRule="auto"/>
              <w:jc w:val="center"/>
              <w:rPr>
                <w:color w:val="auto"/>
                <w:sz w:val="18"/>
                <w:szCs w:val="18"/>
                <w:lang/>
              </w:rPr>
            </w:pPr>
            <w:r w:rsidRPr="00DE6051">
              <w:rPr>
                <w:color w:val="auto"/>
                <w:sz w:val="18"/>
                <w:szCs w:val="18"/>
                <w:lang/>
              </w:rPr>
              <w:t>71.237</w:t>
            </w:r>
          </w:p>
        </w:tc>
        <w:tc>
          <w:tcPr>
            <w:tcW w:w="2079" w:type="dxa"/>
            <w:shd w:val="clear" w:color="auto" w:fill="D3DFEE"/>
            <w:vAlign w:val="center"/>
          </w:tcPr>
          <w:p w:rsidR="00E86A35" w:rsidRPr="00DE6051" w:rsidRDefault="00E86A35" w:rsidP="003302DD">
            <w:pPr>
              <w:spacing w:after="0" w:line="240" w:lineRule="auto"/>
              <w:jc w:val="center"/>
              <w:rPr>
                <w:color w:val="auto"/>
                <w:sz w:val="18"/>
                <w:szCs w:val="18"/>
                <w:lang/>
              </w:rPr>
            </w:pPr>
            <w:r w:rsidRPr="00DE6051">
              <w:rPr>
                <w:color w:val="auto"/>
                <w:sz w:val="18"/>
                <w:szCs w:val="18"/>
                <w:lang/>
              </w:rPr>
              <w:t>75.165</w:t>
            </w:r>
          </w:p>
        </w:tc>
        <w:tc>
          <w:tcPr>
            <w:tcW w:w="2079" w:type="dxa"/>
            <w:shd w:val="clear" w:color="auto" w:fill="D3DFEE"/>
            <w:vAlign w:val="center"/>
          </w:tcPr>
          <w:p w:rsidR="00E86A35" w:rsidRPr="00DE6051" w:rsidRDefault="00E86A35" w:rsidP="003302DD">
            <w:pPr>
              <w:spacing w:after="0" w:line="240" w:lineRule="auto"/>
              <w:jc w:val="center"/>
              <w:rPr>
                <w:color w:val="auto"/>
                <w:sz w:val="18"/>
                <w:szCs w:val="18"/>
                <w:lang/>
              </w:rPr>
            </w:pPr>
            <w:r w:rsidRPr="00DE6051">
              <w:rPr>
                <w:color w:val="auto"/>
                <w:sz w:val="18"/>
                <w:szCs w:val="18"/>
                <w:lang/>
              </w:rPr>
              <w:t>74.897</w:t>
            </w:r>
          </w:p>
        </w:tc>
      </w:tr>
    </w:tbl>
    <w:p w:rsidR="00E86A35" w:rsidRPr="00DE6051" w:rsidRDefault="00E86A35" w:rsidP="00B534DE">
      <w:pPr>
        <w:spacing w:after="0" w:line="360" w:lineRule="auto"/>
        <w:rPr>
          <w:rFonts w:ascii="Times New Roman" w:hAnsi="Times New Roman" w:cs="Times New Roman"/>
          <w:i/>
          <w:color w:val="auto"/>
          <w:sz w:val="20"/>
          <w:szCs w:val="20"/>
          <w:lang/>
        </w:rPr>
      </w:pPr>
      <w:r w:rsidRPr="00DE6051">
        <w:rPr>
          <w:rFonts w:ascii="Times New Roman" w:hAnsi="Times New Roman" w:cs="Times New Roman"/>
          <w:i/>
          <w:color w:val="auto"/>
          <w:sz w:val="20"/>
          <w:szCs w:val="20"/>
          <w:lang/>
        </w:rPr>
        <w:t>Извор: Републички завод за статистику</w:t>
      </w:r>
    </w:p>
    <w:p w:rsidR="00E86A35" w:rsidRPr="00DE6051" w:rsidRDefault="00E86A35" w:rsidP="00271180">
      <w:pPr>
        <w:spacing w:after="0" w:line="360" w:lineRule="auto"/>
        <w:ind w:firstLine="720"/>
        <w:jc w:val="both"/>
        <w:rPr>
          <w:rFonts w:ascii="Times New Roman" w:hAnsi="Times New Roman" w:cs="Times New Roman"/>
          <w:color w:val="auto"/>
          <w:lang/>
        </w:rPr>
      </w:pPr>
    </w:p>
    <w:p w:rsidR="00E86A35" w:rsidRPr="00DE6051" w:rsidRDefault="00E86A35" w:rsidP="00271180">
      <w:pPr>
        <w:spacing w:after="0" w:line="360" w:lineRule="auto"/>
        <w:ind w:firstLine="720"/>
        <w:jc w:val="both"/>
        <w:rPr>
          <w:rFonts w:ascii="Times New Roman" w:hAnsi="Times New Roman" w:cs="Times New Roman"/>
          <w:color w:val="auto"/>
          <w:lang/>
        </w:rPr>
      </w:pPr>
      <w:r w:rsidRPr="00DE6051">
        <w:rPr>
          <w:rFonts w:ascii="Times New Roman" w:hAnsi="Times New Roman" w:cs="Times New Roman"/>
          <w:color w:val="auto"/>
          <w:lang/>
        </w:rPr>
        <w:t>По подацима локалних агенција за некретнине, приметан је велики пораст цена продаје некретнина као и цена закупа (почетак 2023. године). По њиховим подацима, продајна цена станова старије градње се процењује на око 530 евра/m</w:t>
      </w:r>
      <w:r w:rsidRPr="00DE6051">
        <w:rPr>
          <w:rFonts w:ascii="Times New Roman" w:hAnsi="Times New Roman" w:cs="Times New Roman"/>
          <w:color w:val="auto"/>
          <w:vertAlign w:val="superscript"/>
          <w:lang/>
        </w:rPr>
        <w:t>2</w:t>
      </w:r>
      <w:r w:rsidRPr="00DE6051">
        <w:rPr>
          <w:rFonts w:ascii="Times New Roman" w:hAnsi="Times New Roman" w:cs="Times New Roman"/>
          <w:color w:val="auto"/>
          <w:lang/>
        </w:rPr>
        <w:t xml:space="preserve"> a новије градње око 800 евра/m</w:t>
      </w:r>
      <w:r w:rsidRPr="00DE6051">
        <w:rPr>
          <w:rFonts w:ascii="Times New Roman" w:hAnsi="Times New Roman" w:cs="Times New Roman"/>
          <w:color w:val="auto"/>
          <w:vertAlign w:val="superscript"/>
          <w:lang/>
        </w:rPr>
        <w:t>2</w:t>
      </w:r>
      <w:r w:rsidRPr="00DE6051">
        <w:rPr>
          <w:rFonts w:ascii="Times New Roman" w:hAnsi="Times New Roman" w:cs="Times New Roman"/>
          <w:color w:val="auto"/>
          <w:lang/>
        </w:rPr>
        <w:t>. Куће се цене између 300-450 евра/m</w:t>
      </w:r>
      <w:r w:rsidRPr="00DE6051">
        <w:rPr>
          <w:rFonts w:ascii="Times New Roman" w:hAnsi="Times New Roman" w:cs="Times New Roman"/>
          <w:color w:val="auto"/>
          <w:vertAlign w:val="superscript"/>
          <w:lang/>
        </w:rPr>
        <w:t>2</w:t>
      </w:r>
      <w:r w:rsidRPr="00DE6051">
        <w:rPr>
          <w:rFonts w:ascii="Times New Roman" w:hAnsi="Times New Roman" w:cs="Times New Roman"/>
          <w:color w:val="auto"/>
          <w:lang/>
        </w:rPr>
        <w:t xml:space="preserve">. </w:t>
      </w:r>
      <w:r w:rsidRPr="00DE6051">
        <w:rPr>
          <w:rFonts w:ascii="Times New Roman" w:hAnsi="Times New Roman" w:cs="Times New Roman"/>
          <w:color w:val="auto"/>
          <w:vertAlign w:val="superscript"/>
          <w:lang/>
        </w:rPr>
        <w:t xml:space="preserve"> </w:t>
      </w:r>
      <w:r w:rsidRPr="00DE6051">
        <w:rPr>
          <w:rFonts w:ascii="Times New Roman" w:hAnsi="Times New Roman" w:cs="Times New Roman"/>
          <w:color w:val="auto"/>
          <w:lang/>
        </w:rPr>
        <w:t>Што се тиче цене закупа за станове у старијој градњи, стан од око 50 m</w:t>
      </w:r>
      <w:r w:rsidRPr="00DE6051">
        <w:rPr>
          <w:rFonts w:ascii="Times New Roman" w:hAnsi="Times New Roman" w:cs="Times New Roman"/>
          <w:color w:val="auto"/>
          <w:vertAlign w:val="superscript"/>
          <w:lang/>
        </w:rPr>
        <w:t>2</w:t>
      </w:r>
      <w:r w:rsidRPr="00DE6051">
        <w:rPr>
          <w:rFonts w:ascii="Times New Roman" w:hAnsi="Times New Roman" w:cs="Times New Roman"/>
          <w:color w:val="auto"/>
          <w:lang/>
        </w:rPr>
        <w:t xml:space="preserve"> се издај за око 120-140 евра месечно, док се станови у новим зградама од око 50 m</w:t>
      </w:r>
      <w:r w:rsidRPr="00DE6051">
        <w:rPr>
          <w:rFonts w:ascii="Times New Roman" w:hAnsi="Times New Roman" w:cs="Times New Roman"/>
          <w:color w:val="auto"/>
          <w:vertAlign w:val="superscript"/>
          <w:lang/>
        </w:rPr>
        <w:t xml:space="preserve">2 </w:t>
      </w:r>
      <w:r w:rsidRPr="00DE6051">
        <w:rPr>
          <w:rFonts w:ascii="Times New Roman" w:hAnsi="Times New Roman" w:cs="Times New Roman"/>
          <w:color w:val="auto"/>
          <w:lang/>
        </w:rPr>
        <w:t>издају за око 150-200 евра месечно.</w:t>
      </w:r>
    </w:p>
    <w:p w:rsidR="00E86A35" w:rsidRPr="00DE6051" w:rsidRDefault="00E86A35" w:rsidP="008109B8">
      <w:pPr>
        <w:spacing w:after="0" w:line="360" w:lineRule="auto"/>
        <w:ind w:firstLine="720"/>
        <w:jc w:val="both"/>
        <w:rPr>
          <w:rFonts w:ascii="Times New Roman" w:hAnsi="Times New Roman" w:cs="Times New Roman"/>
          <w:color w:val="auto"/>
          <w:lang/>
        </w:rPr>
      </w:pPr>
      <w:r w:rsidRPr="00DE6051">
        <w:rPr>
          <w:rFonts w:ascii="Times New Roman" w:hAnsi="Times New Roman" w:cs="Times New Roman"/>
          <w:color w:val="auto"/>
          <w:lang/>
        </w:rPr>
        <w:t>На тржишту некретнина, већина станова у новим зградама се продаје још у току изградње, па иако је приметан пад броја становника Ћуприје, тржиште није презасићено новим становима. Ово је делимично и због тога што  велики број грађана на привременом раду у иностранству купује станове у изградњи.</w:t>
      </w:r>
    </w:p>
    <w:p w:rsidR="00E86A35" w:rsidRPr="00DE6051" w:rsidRDefault="00E86A35">
      <w:pPr>
        <w:pStyle w:val="Heading2"/>
        <w:rPr>
          <w:rFonts w:ascii="Times New Roman" w:hAnsi="Times New Roman"/>
          <w:lang/>
        </w:rPr>
      </w:pPr>
      <w:bookmarkStart w:id="25" w:name="_heading=h.voqv15z4sk2"/>
      <w:bookmarkStart w:id="26" w:name="_heading=h.d6prhl4bjog"/>
      <w:bookmarkEnd w:id="25"/>
      <w:bookmarkEnd w:id="26"/>
      <w:r w:rsidRPr="00DE6051">
        <w:rPr>
          <w:lang/>
        </w:rPr>
        <w:t>3.3.7</w:t>
      </w:r>
      <w:r w:rsidRPr="00DE6051">
        <w:rPr>
          <w:lang/>
        </w:rPr>
        <w:tab/>
        <w:t>Стамбене субвенције и подстицаји</w:t>
      </w:r>
    </w:p>
    <w:p w:rsidR="00E86A35" w:rsidRPr="00DE6051" w:rsidRDefault="00E86A35" w:rsidP="000369CD">
      <w:pPr>
        <w:spacing w:after="0" w:line="360" w:lineRule="auto"/>
        <w:jc w:val="both"/>
        <w:rPr>
          <w:rFonts w:ascii="Times New Roman" w:hAnsi="Times New Roman" w:cs="Times New Roman"/>
          <w:color w:val="auto"/>
          <w:lang/>
        </w:rPr>
      </w:pPr>
      <w:r w:rsidRPr="00DE6051">
        <w:rPr>
          <w:rFonts w:ascii="Times New Roman" w:hAnsi="Times New Roman" w:cs="Times New Roman"/>
          <w:color w:val="auto"/>
          <w:lang/>
        </w:rPr>
        <w:t xml:space="preserve">Општина Ћуприја је у претходне две године, 2021-2022, у сарадњи са Министарством рударства и енергетике веома успешно спроводила јавне позиве за субвенције за унапређење енергетске ефикасности стамбених објеката. Одзив грађана је био задовољавајући. </w:t>
      </w:r>
    </w:p>
    <w:p w:rsidR="00E86A35" w:rsidRPr="00DE6051" w:rsidRDefault="00E86A35" w:rsidP="00E77957">
      <w:pPr>
        <w:spacing w:after="0" w:line="360" w:lineRule="auto"/>
        <w:ind w:firstLine="720"/>
        <w:jc w:val="both"/>
        <w:rPr>
          <w:rFonts w:ascii="Times New Roman" w:hAnsi="Times New Roman" w:cs="Times New Roman"/>
          <w:color w:val="auto"/>
          <w:lang w:eastAsia="en-US"/>
        </w:rPr>
      </w:pPr>
      <w:r w:rsidRPr="00DE6051">
        <w:rPr>
          <w:rFonts w:ascii="Times New Roman" w:hAnsi="Times New Roman" w:cs="Times New Roman"/>
          <w:color w:val="auto"/>
          <w:lang w:eastAsia="en-US"/>
        </w:rPr>
        <w:t>Током 2021. године  спроведен је Јавни позив за доделу субвенције за уградњу спољних прозора и врата за физичка лица. На јавни позив су се пријавила 52 домаћинства. Закључено је 23 уговора са физичким лицима,</w:t>
      </w:r>
      <w:r>
        <w:rPr>
          <w:rFonts w:ascii="Times New Roman" w:hAnsi="Times New Roman" w:cs="Times New Roman"/>
          <w:color w:val="auto"/>
          <w:lang w:eastAsia="en-US"/>
        </w:rPr>
        <w:t xml:space="preserve"> </w:t>
      </w:r>
      <w:r w:rsidRPr="00DE6051">
        <w:rPr>
          <w:rFonts w:ascii="Times New Roman" w:hAnsi="Times New Roman" w:cs="Times New Roman"/>
          <w:color w:val="auto"/>
          <w:lang w:eastAsia="en-US"/>
        </w:rPr>
        <w:t xml:space="preserve">а реализовано је 20 уговора у вредности од 1.346.993,67 </w:t>
      </w:r>
      <w:r w:rsidRPr="0032353D">
        <w:rPr>
          <w:rFonts w:ascii="Times New Roman" w:hAnsi="Times New Roman" w:cs="Times New Roman"/>
          <w:bCs/>
          <w:lang/>
        </w:rPr>
        <w:t>РСД</w:t>
      </w:r>
      <w:r w:rsidRPr="00DE6051">
        <w:rPr>
          <w:rFonts w:ascii="Times New Roman" w:hAnsi="Times New Roman" w:cs="Times New Roman"/>
          <w:color w:val="auto"/>
          <w:lang w:eastAsia="en-US"/>
        </w:rPr>
        <w:t xml:space="preserve">. </w:t>
      </w:r>
    </w:p>
    <w:p w:rsidR="00E86A35" w:rsidRPr="00DE6051" w:rsidRDefault="00E86A35" w:rsidP="00E92345">
      <w:pPr>
        <w:spacing w:after="0" w:line="360" w:lineRule="auto"/>
        <w:ind w:firstLine="720"/>
        <w:jc w:val="both"/>
        <w:rPr>
          <w:rFonts w:ascii="Times New Roman" w:hAnsi="Times New Roman" w:cs="Times New Roman"/>
          <w:color w:val="auto"/>
          <w:lang w:eastAsia="en-US"/>
        </w:rPr>
      </w:pPr>
      <w:r w:rsidRPr="00DE6051">
        <w:rPr>
          <w:rFonts w:ascii="Times New Roman" w:hAnsi="Times New Roman" w:cs="Times New Roman"/>
          <w:color w:val="auto"/>
          <w:lang w:eastAsia="en-US"/>
        </w:rPr>
        <w:t>Током 2022/2023. године спроведено јавни позив за доделу субвенције за уградњу спољних прозора и врата и котлова на природни гас и опреме централног грејања. На јавни позив се укупно пријавило 51 домаћинство и 2 стамбене заједнице. Закључена су 43 уговора. Такође, потписано је 13 уговора за уградњу соларних панела, до сада је реализовано 8, а ро</w:t>
      </w:r>
      <w:r>
        <w:rPr>
          <w:rFonts w:ascii="Times New Roman" w:hAnsi="Times New Roman" w:cs="Times New Roman"/>
          <w:color w:val="auto"/>
          <w:lang w:eastAsia="en-US"/>
        </w:rPr>
        <w:t>к</w:t>
      </w:r>
      <w:r w:rsidRPr="00DE6051">
        <w:rPr>
          <w:rFonts w:ascii="Times New Roman" w:hAnsi="Times New Roman" w:cs="Times New Roman"/>
          <w:color w:val="auto"/>
          <w:lang w:eastAsia="en-US"/>
        </w:rPr>
        <w:t xml:space="preserve"> за реализацију је </w:t>
      </w:r>
      <w:r>
        <w:rPr>
          <w:rFonts w:ascii="Times New Roman" w:hAnsi="Times New Roman" w:cs="Times New Roman"/>
          <w:color w:val="auto"/>
          <w:lang w:eastAsia="en-US"/>
        </w:rPr>
        <w:t xml:space="preserve">био </w:t>
      </w:r>
      <w:r w:rsidRPr="00DE6051">
        <w:rPr>
          <w:rFonts w:ascii="Times New Roman" w:hAnsi="Times New Roman" w:cs="Times New Roman"/>
          <w:color w:val="auto"/>
          <w:lang w:eastAsia="en-US"/>
        </w:rPr>
        <w:t xml:space="preserve">30.06.2023. Субвенционисање мера </w:t>
      </w:r>
      <w:r>
        <w:rPr>
          <w:rFonts w:ascii="Times New Roman" w:hAnsi="Times New Roman" w:cs="Times New Roman"/>
          <w:color w:val="auto"/>
          <w:lang w:eastAsia="en-US"/>
        </w:rPr>
        <w:t xml:space="preserve">повећања </w:t>
      </w:r>
      <w:r w:rsidRPr="00DE6051">
        <w:rPr>
          <w:rFonts w:ascii="Times New Roman" w:hAnsi="Times New Roman" w:cs="Times New Roman"/>
          <w:color w:val="auto"/>
          <w:lang w:eastAsia="en-US"/>
        </w:rPr>
        <w:t>енергетске ефикасности на стамбеним зградама, породичним кућама и становима зависи од суфинансирања Управе за финансирање и подстицање енергетске ефикасности, као и од п</w:t>
      </w:r>
      <w:r>
        <w:rPr>
          <w:rFonts w:ascii="Times New Roman" w:hAnsi="Times New Roman" w:cs="Times New Roman"/>
          <w:color w:val="auto"/>
          <w:lang w:eastAsia="en-US"/>
        </w:rPr>
        <w:t>ријаве привредних субјеката на ј</w:t>
      </w:r>
      <w:r w:rsidRPr="00DE6051">
        <w:rPr>
          <w:rFonts w:ascii="Times New Roman" w:hAnsi="Times New Roman" w:cs="Times New Roman"/>
          <w:color w:val="auto"/>
          <w:lang w:eastAsia="en-US"/>
        </w:rPr>
        <w:t>авни позив. Тако, на јавном позиву за доделу субвенције за уградњу спољних прозора и врата од 27.06.2022. године није пристигла ни једна пријава привредног субјекта за термичку изолацију спољних зидова и таванице што је утицало</w:t>
      </w:r>
      <w:r>
        <w:rPr>
          <w:rFonts w:ascii="Times New Roman" w:hAnsi="Times New Roman" w:cs="Times New Roman"/>
          <w:color w:val="auto"/>
          <w:lang w:eastAsia="en-US"/>
        </w:rPr>
        <w:t xml:space="preserve"> на</w:t>
      </w:r>
      <w:r w:rsidRPr="00DE6051">
        <w:rPr>
          <w:rFonts w:ascii="Times New Roman" w:hAnsi="Times New Roman" w:cs="Times New Roman"/>
          <w:color w:val="auto"/>
          <w:lang w:eastAsia="en-US"/>
        </w:rPr>
        <w:t xml:space="preserve"> динамику реализације субвенција.</w:t>
      </w:r>
    </w:p>
    <w:p w:rsidR="00E86A35" w:rsidRPr="00DE6051" w:rsidRDefault="00E86A35" w:rsidP="00E92345">
      <w:pPr>
        <w:spacing w:after="0" w:line="360" w:lineRule="auto"/>
        <w:ind w:firstLine="720"/>
        <w:jc w:val="both"/>
        <w:rPr>
          <w:rFonts w:ascii="Times New Roman" w:hAnsi="Times New Roman" w:cs="Times New Roman"/>
          <w:color w:val="auto"/>
          <w:lang w:eastAsia="en-US"/>
        </w:rPr>
      </w:pPr>
      <w:r w:rsidRPr="00DE6051">
        <w:rPr>
          <w:rFonts w:ascii="Times New Roman" w:hAnsi="Times New Roman" w:cs="Times New Roman"/>
          <w:color w:val="auto"/>
          <w:lang w:eastAsia="en-US"/>
        </w:rPr>
        <w:t>Реализован је и јавни позив за суфинансирање енергетске санације породичних кућа путем уградње соларних панела. На јавни позив за стигло је 15 пријава</w:t>
      </w:r>
      <w:r>
        <w:rPr>
          <w:rFonts w:ascii="Times New Roman" w:hAnsi="Times New Roman" w:cs="Times New Roman"/>
          <w:color w:val="auto"/>
          <w:lang w:eastAsia="en-US"/>
        </w:rPr>
        <w:t xml:space="preserve"> </w:t>
      </w:r>
      <w:r w:rsidRPr="00DE6051">
        <w:rPr>
          <w:rFonts w:ascii="Times New Roman" w:hAnsi="Times New Roman" w:cs="Times New Roman"/>
          <w:color w:val="auto"/>
          <w:lang w:eastAsia="en-US"/>
        </w:rPr>
        <w:t>грађана</w:t>
      </w:r>
      <w:r>
        <w:rPr>
          <w:rFonts w:ascii="Times New Roman" w:hAnsi="Times New Roman" w:cs="Times New Roman"/>
          <w:color w:val="auto"/>
          <w:lang w:eastAsia="en-US"/>
        </w:rPr>
        <w:t>, а закључено је 13 у</w:t>
      </w:r>
      <w:r w:rsidRPr="00DE6051">
        <w:rPr>
          <w:rFonts w:ascii="Times New Roman" w:hAnsi="Times New Roman" w:cs="Times New Roman"/>
          <w:color w:val="auto"/>
          <w:lang w:eastAsia="en-US"/>
        </w:rPr>
        <w:t>говора о суфинансирању уградње соларних панела. Максимал</w:t>
      </w:r>
      <w:r>
        <w:rPr>
          <w:rFonts w:ascii="Times New Roman" w:hAnsi="Times New Roman" w:cs="Times New Roman"/>
          <w:color w:val="auto"/>
          <w:lang w:eastAsia="en-US"/>
        </w:rPr>
        <w:t>а</w:t>
      </w:r>
      <w:r w:rsidRPr="00DE6051">
        <w:rPr>
          <w:rFonts w:ascii="Times New Roman" w:hAnsi="Times New Roman" w:cs="Times New Roman"/>
          <w:color w:val="auto"/>
          <w:lang w:eastAsia="en-US"/>
        </w:rPr>
        <w:t xml:space="preserve">н износ одобрених средстава по свих 13 закључених уговора износи 5.408.125,10 </w:t>
      </w:r>
      <w:r w:rsidRPr="0032353D">
        <w:rPr>
          <w:rFonts w:ascii="Times New Roman" w:hAnsi="Times New Roman" w:cs="Times New Roman"/>
          <w:bCs/>
          <w:lang/>
        </w:rPr>
        <w:t>РСД</w:t>
      </w:r>
      <w:r w:rsidRPr="00DE6051">
        <w:rPr>
          <w:rFonts w:ascii="Times New Roman" w:hAnsi="Times New Roman" w:cs="Times New Roman"/>
          <w:color w:val="auto"/>
          <w:lang w:eastAsia="en-US"/>
        </w:rPr>
        <w:t xml:space="preserve"> са ПДВ-ом</w:t>
      </w:r>
      <w:r>
        <w:rPr>
          <w:rFonts w:ascii="Times New Roman" w:hAnsi="Times New Roman" w:cs="Times New Roman"/>
          <w:color w:val="auto"/>
          <w:lang w:eastAsia="en-US"/>
        </w:rPr>
        <w:t>. О</w:t>
      </w:r>
      <w:r w:rsidRPr="00DE6051">
        <w:rPr>
          <w:rFonts w:ascii="Times New Roman" w:hAnsi="Times New Roman" w:cs="Times New Roman"/>
          <w:color w:val="auto"/>
          <w:lang w:eastAsia="en-US"/>
        </w:rPr>
        <w:t xml:space="preserve">д тог износа Управа за финансирање и подстицање енергетске ефикасности учествује са 2.704.062,55 </w:t>
      </w:r>
      <w:r w:rsidRPr="0032353D">
        <w:rPr>
          <w:rFonts w:ascii="Times New Roman" w:hAnsi="Times New Roman" w:cs="Times New Roman"/>
          <w:bCs/>
          <w:lang/>
        </w:rPr>
        <w:t>РСД</w:t>
      </w:r>
      <w:r w:rsidRPr="00DE6051">
        <w:rPr>
          <w:rFonts w:ascii="Times New Roman" w:hAnsi="Times New Roman" w:cs="Times New Roman"/>
          <w:color w:val="auto"/>
          <w:lang w:eastAsia="en-US"/>
        </w:rPr>
        <w:t xml:space="preserve">, а општина Ћуприја </w:t>
      </w:r>
      <w:r>
        <w:rPr>
          <w:rFonts w:ascii="Times New Roman" w:hAnsi="Times New Roman" w:cs="Times New Roman"/>
          <w:color w:val="auto"/>
          <w:lang w:eastAsia="en-US"/>
        </w:rPr>
        <w:t xml:space="preserve">са </w:t>
      </w:r>
      <w:r w:rsidRPr="00DE6051">
        <w:rPr>
          <w:rFonts w:ascii="Times New Roman" w:hAnsi="Times New Roman" w:cs="Times New Roman"/>
          <w:color w:val="auto"/>
          <w:lang w:eastAsia="en-US"/>
        </w:rPr>
        <w:t xml:space="preserve">2.704.062,55 </w:t>
      </w:r>
      <w:r w:rsidRPr="0032353D">
        <w:rPr>
          <w:rFonts w:ascii="Times New Roman" w:hAnsi="Times New Roman" w:cs="Times New Roman"/>
          <w:bCs/>
          <w:lang/>
        </w:rPr>
        <w:t>РСД</w:t>
      </w:r>
      <w:r w:rsidRPr="00DE6051">
        <w:rPr>
          <w:rFonts w:ascii="Times New Roman" w:hAnsi="Times New Roman" w:cs="Times New Roman"/>
          <w:color w:val="auto"/>
          <w:lang w:eastAsia="en-US"/>
        </w:rPr>
        <w:t>. За реализацију је била задужена Комисија за реализацију енергетске санације образована Решењем општинског већа општине Ћуприја, број: 06-232-5/2021-01-1 од 22.12.2022. године.</w:t>
      </w:r>
    </w:p>
    <w:p w:rsidR="00E86A35" w:rsidRPr="00DE6051" w:rsidRDefault="00E86A35" w:rsidP="00E77957">
      <w:pPr>
        <w:spacing w:after="0" w:line="360" w:lineRule="auto"/>
        <w:ind w:firstLine="720"/>
        <w:jc w:val="both"/>
        <w:rPr>
          <w:rFonts w:ascii="Times New Roman" w:hAnsi="Times New Roman" w:cs="Times New Roman"/>
          <w:color w:val="auto"/>
          <w:lang w:eastAsia="en-US"/>
        </w:rPr>
      </w:pPr>
      <w:r w:rsidRPr="00DE6051">
        <w:rPr>
          <w:rFonts w:ascii="Times New Roman" w:hAnsi="Times New Roman" w:cs="Times New Roman"/>
          <w:color w:val="auto"/>
          <w:lang w:eastAsia="en-US"/>
        </w:rPr>
        <w:t xml:space="preserve">Такође, реализован је јавни позив за суфинансирање мера енергетске санације породичних кућа, станова и стамбених зграда које се односе на унапређење термичког омотача, термотехничких инсталације и уградње соларних колектора за централну припрему потрошене топле воде. На јавни позив за избор грађана пријавило се 51 домаћинство и 2 стамбене заједнице. (Одлука Општинског већа општине Ћуприја о додели бесповратних средстава крајњим корисницима, број: 06-223-6/2022-01-1 од 10.11.2022). Укупан максималан износ одобрених средстава за 43 закључена уговора износи 5.340.097,46 </w:t>
      </w:r>
      <w:r w:rsidRPr="0032353D">
        <w:rPr>
          <w:rFonts w:ascii="Times New Roman" w:hAnsi="Times New Roman" w:cs="Times New Roman"/>
          <w:bCs/>
          <w:lang/>
        </w:rPr>
        <w:t>РСД</w:t>
      </w:r>
      <w:r w:rsidRPr="00DE6051">
        <w:rPr>
          <w:rFonts w:ascii="Times New Roman" w:hAnsi="Times New Roman" w:cs="Times New Roman"/>
          <w:color w:val="auto"/>
          <w:lang w:eastAsia="en-US"/>
        </w:rPr>
        <w:t xml:space="preserve"> са ПДВ-ом, од тог износа Управа за финансирање и подстицање енергетске ефикасности учествује са 2.670.048,73 </w:t>
      </w:r>
      <w:r w:rsidRPr="0032353D">
        <w:rPr>
          <w:rFonts w:ascii="Times New Roman" w:hAnsi="Times New Roman" w:cs="Times New Roman"/>
          <w:bCs/>
          <w:lang/>
        </w:rPr>
        <w:t>РСД</w:t>
      </w:r>
      <w:r w:rsidRPr="00DE6051">
        <w:rPr>
          <w:rFonts w:ascii="Times New Roman" w:hAnsi="Times New Roman" w:cs="Times New Roman"/>
          <w:color w:val="auto"/>
          <w:lang w:eastAsia="en-US"/>
        </w:rPr>
        <w:t xml:space="preserve">, а општина Ћуприја 2.670.048,73 </w:t>
      </w:r>
      <w:r w:rsidRPr="0032353D">
        <w:rPr>
          <w:rFonts w:ascii="Times New Roman" w:hAnsi="Times New Roman" w:cs="Times New Roman"/>
          <w:bCs/>
          <w:lang/>
        </w:rPr>
        <w:t>РСД</w:t>
      </w:r>
      <w:r w:rsidRPr="00DE6051">
        <w:rPr>
          <w:rFonts w:ascii="Times New Roman" w:hAnsi="Times New Roman" w:cs="Times New Roman"/>
          <w:color w:val="auto"/>
          <w:lang w:eastAsia="en-US"/>
        </w:rPr>
        <w:t>. За реализацију је задужена Комисија за реализацију мера енергетске санације образована Решењем општинског већа општине Ћуприја, број: 06-106-15/2022-01-1 од 16.06.2022. године.</w:t>
      </w:r>
    </w:p>
    <w:p w:rsidR="00E86A35" w:rsidRPr="00DE6051" w:rsidRDefault="00E86A35" w:rsidP="00E77957">
      <w:pPr>
        <w:spacing w:after="0" w:line="360" w:lineRule="auto"/>
        <w:ind w:firstLine="720"/>
        <w:jc w:val="both"/>
        <w:rPr>
          <w:rFonts w:ascii="Times New Roman" w:hAnsi="Times New Roman" w:cs="Times New Roman"/>
          <w:color w:val="auto"/>
          <w:lang w:eastAsia="en-US"/>
        </w:rPr>
      </w:pPr>
      <w:r w:rsidRPr="00DE6051">
        <w:rPr>
          <w:rFonts w:ascii="Times New Roman" w:hAnsi="Times New Roman" w:cs="Times New Roman"/>
          <w:color w:val="auto"/>
          <w:lang w:eastAsia="en-US"/>
        </w:rPr>
        <w:t>На основу претходног може се закључити да је реализација програма субвенција за повећање енергетске ефикасности и енергетску санацију стамбених зграда, станова и породичних кућа била успешна. Одзив грађана је био задовољавајући. На све јавне позиве укупно је било 171 пријава, а склопљена је 121 уговор за реализацију субвенције. Од укупног броја склопљених уговора само 3 нису реализована. Такође је уочено да су се на јавне позиве у знатно већој мери пријављивали власници индивидуалних кућа и станова (физичка лица), него правна лица, па је на свим конкурсима учествовало свега две стамбене заједнице. Све ово упућује да је постоји потреба за наставком реализације доделе субвенција, као и да је неопходно веће промовисање ових мера код стамбених заједница како би се укључиле у већем броју.</w:t>
      </w:r>
    </w:p>
    <w:p w:rsidR="00E86A35" w:rsidRPr="00DE6051" w:rsidRDefault="00E86A35" w:rsidP="001C31AE">
      <w:pPr>
        <w:pStyle w:val="Heading1"/>
        <w:ind w:left="432" w:hanging="432"/>
        <w:rPr>
          <w:rFonts w:ascii="Open Sans" w:hAnsi="Open Sans" w:cs="Open Sans"/>
          <w:lang/>
        </w:rPr>
      </w:pPr>
      <w:bookmarkStart w:id="27" w:name="_heading=h.liekvjb1a8lz"/>
      <w:bookmarkStart w:id="28" w:name="_heading=h.awmd2zlz9a6a"/>
      <w:bookmarkStart w:id="29" w:name="_heading=h.uxy66zu680bq"/>
      <w:bookmarkEnd w:id="27"/>
      <w:bookmarkEnd w:id="28"/>
      <w:bookmarkEnd w:id="29"/>
      <w:r w:rsidRPr="00DE6051">
        <w:rPr>
          <w:rFonts w:ascii="Open Sans" w:hAnsi="Open Sans" w:cs="Open Sans"/>
          <w:lang/>
        </w:rPr>
        <w:t xml:space="preserve">3.4. </w:t>
      </w:r>
      <w:r w:rsidRPr="00DE6051">
        <w:rPr>
          <w:rFonts w:ascii="Open Sans" w:hAnsi="Open Sans" w:cs="Open Sans"/>
          <w:i/>
          <w:lang/>
        </w:rPr>
        <w:t>SWOT</w:t>
      </w:r>
      <w:r w:rsidRPr="00DE6051">
        <w:rPr>
          <w:rFonts w:ascii="Open Sans" w:hAnsi="Open Sans" w:cs="Open Sans"/>
          <w:lang/>
        </w:rPr>
        <w:t xml:space="preserve"> анализа: кључни налази и закључци</w:t>
      </w:r>
    </w:p>
    <w:p w:rsidR="00E86A35" w:rsidRPr="00DE6051" w:rsidRDefault="00E86A35" w:rsidP="007C4C51">
      <w:pPr>
        <w:spacing w:after="0" w:line="360" w:lineRule="auto"/>
        <w:jc w:val="both"/>
        <w:rPr>
          <w:rFonts w:ascii="Times New Roman" w:hAnsi="Times New Roman" w:cs="Times New Roman"/>
          <w:color w:val="auto"/>
          <w:kern w:val="0"/>
          <w:lang w:eastAsia="en-US"/>
        </w:rPr>
      </w:pPr>
      <w:r w:rsidRPr="00DE6051">
        <w:rPr>
          <w:rFonts w:ascii="Times New Roman" w:hAnsi="Times New Roman" w:cs="Times New Roman"/>
          <w:color w:val="auto"/>
          <w:kern w:val="0"/>
          <w:lang w:eastAsia="en-US"/>
        </w:rPr>
        <w:t xml:space="preserve">SWOT анализа је резултат рада чланова Радне групе за израду Стамбене стратегије који је реализован током дводневне радионице. Заснована је на налазима из анализе стања, као и на проценама чланова Радне групе и представника заинтересованих страна који су својим сугестијама допринели њеној изради. </w:t>
      </w:r>
    </w:p>
    <w:p w:rsidR="00E86A35" w:rsidRPr="00DE6051" w:rsidRDefault="00E86A35" w:rsidP="00712A2E">
      <w:pPr>
        <w:spacing w:before="120" w:after="120" w:line="240" w:lineRule="auto"/>
        <w:jc w:val="both"/>
        <w:rPr>
          <w:rFonts w:ascii="Times New Roman" w:hAnsi="Times New Roman" w:cs="Times New Roman"/>
          <w:color w:val="auto"/>
          <w:lang/>
        </w:rPr>
      </w:pPr>
      <w:r w:rsidRPr="00DE6051">
        <w:rPr>
          <w:rFonts w:ascii="Times New Roman" w:hAnsi="Times New Roman" w:cs="Times New Roman"/>
          <w:b/>
          <w:color w:val="auto"/>
          <w:lang/>
        </w:rPr>
        <w:t>Табела 13.</w:t>
      </w:r>
      <w:r w:rsidRPr="00DE6051">
        <w:rPr>
          <w:rFonts w:ascii="Times New Roman" w:hAnsi="Times New Roman" w:cs="Times New Roman"/>
          <w:color w:val="auto"/>
          <w:lang/>
        </w:rPr>
        <w:t xml:space="preserve"> Анализа снага, слабости, прилика и претњи (</w:t>
      </w:r>
      <w:r w:rsidRPr="00DE6051">
        <w:rPr>
          <w:rFonts w:ascii="Times New Roman" w:hAnsi="Times New Roman" w:cs="Times New Roman"/>
          <w:color w:val="auto"/>
          <w:kern w:val="0"/>
          <w:lang w:eastAsia="en-US"/>
        </w:rPr>
        <w:t>SWOT)</w:t>
      </w:r>
    </w:p>
    <w:tbl>
      <w:tblPr>
        <w:tblW w:w="0" w:type="auto"/>
        <w:tblInd w:w="100" w:type="dxa"/>
        <w:tblBorders>
          <w:top w:val="single" w:sz="4" w:space="0" w:color="auto"/>
          <w:bottom w:val="single" w:sz="4" w:space="0" w:color="auto"/>
        </w:tblBorders>
        <w:tblLayout w:type="fixed"/>
        <w:tblCellMar>
          <w:top w:w="100" w:type="dxa"/>
          <w:left w:w="100" w:type="dxa"/>
          <w:bottom w:w="100" w:type="dxa"/>
          <w:right w:w="100" w:type="dxa"/>
        </w:tblCellMar>
        <w:tblLook w:val="0000"/>
      </w:tblPr>
      <w:tblGrid>
        <w:gridCol w:w="4111"/>
        <w:gridCol w:w="4961"/>
      </w:tblGrid>
      <w:tr w:rsidR="00E86A35" w:rsidRPr="00DE6051" w:rsidTr="00BC56AA">
        <w:trPr>
          <w:trHeight w:val="1440"/>
        </w:trPr>
        <w:tc>
          <w:tcPr>
            <w:tcW w:w="4111" w:type="dxa"/>
            <w:tcBorders>
              <w:top w:val="single" w:sz="4" w:space="0" w:color="auto"/>
              <w:bottom w:val="single" w:sz="4" w:space="0" w:color="auto"/>
            </w:tcBorders>
          </w:tcPr>
          <w:p w:rsidR="00E86A35" w:rsidRPr="00DE6051" w:rsidRDefault="00E86A35" w:rsidP="00E17582">
            <w:pPr>
              <w:widowControl w:val="0"/>
              <w:spacing w:after="0" w:line="100" w:lineRule="atLeast"/>
              <w:rPr>
                <w:b/>
                <w:color w:val="auto"/>
                <w:lang/>
              </w:rPr>
            </w:pPr>
            <w:r w:rsidRPr="00DE6051">
              <w:rPr>
                <w:b/>
                <w:color w:val="auto"/>
                <w:lang/>
              </w:rPr>
              <w:t>СНАГЕ</w:t>
            </w:r>
          </w:p>
          <w:p w:rsidR="00E86A35" w:rsidRPr="00DE6051" w:rsidRDefault="00E86A35" w:rsidP="00FF38A8">
            <w:pPr>
              <w:widowControl w:val="0"/>
              <w:numPr>
                <w:ilvl w:val="0"/>
                <w:numId w:val="18"/>
              </w:numPr>
              <w:spacing w:after="0" w:line="100" w:lineRule="atLeast"/>
              <w:rPr>
                <w:color w:val="auto"/>
                <w:sz w:val="22"/>
                <w:szCs w:val="22"/>
                <w:lang/>
              </w:rPr>
            </w:pPr>
            <w:r w:rsidRPr="00DE6051">
              <w:rPr>
                <w:color w:val="auto"/>
                <w:sz w:val="22"/>
                <w:szCs w:val="22"/>
                <w:lang/>
              </w:rPr>
              <w:t>Добра планска документа</w:t>
            </w:r>
          </w:p>
          <w:p w:rsidR="00E86A35" w:rsidRPr="00DE6051" w:rsidRDefault="00E86A35" w:rsidP="00FF38A8">
            <w:pPr>
              <w:widowControl w:val="0"/>
              <w:numPr>
                <w:ilvl w:val="0"/>
                <w:numId w:val="18"/>
              </w:numPr>
              <w:spacing w:after="0" w:line="100" w:lineRule="atLeast"/>
              <w:rPr>
                <w:color w:val="auto"/>
                <w:sz w:val="22"/>
                <w:szCs w:val="22"/>
                <w:lang/>
              </w:rPr>
            </w:pPr>
            <w:r w:rsidRPr="00DE6051">
              <w:rPr>
                <w:color w:val="auto"/>
                <w:sz w:val="22"/>
                <w:szCs w:val="22"/>
                <w:lang/>
              </w:rPr>
              <w:t>Реализовани конкурси по јавним позивима за ЕЕ у јавном/приватном сектору</w:t>
            </w:r>
          </w:p>
          <w:p w:rsidR="00E86A35" w:rsidRPr="00DE6051" w:rsidRDefault="00E86A35" w:rsidP="00FF38A8">
            <w:pPr>
              <w:widowControl w:val="0"/>
              <w:numPr>
                <w:ilvl w:val="0"/>
                <w:numId w:val="18"/>
              </w:numPr>
              <w:spacing w:after="0" w:line="100" w:lineRule="atLeast"/>
              <w:rPr>
                <w:color w:val="auto"/>
                <w:sz w:val="22"/>
                <w:szCs w:val="22"/>
                <w:lang/>
              </w:rPr>
            </w:pPr>
            <w:r w:rsidRPr="00DE6051">
              <w:rPr>
                <w:color w:val="auto"/>
                <w:sz w:val="22"/>
                <w:szCs w:val="22"/>
                <w:lang/>
              </w:rPr>
              <w:t>Потражња за новим стамбеним јединицама у урбаном делу општине</w:t>
            </w:r>
          </w:p>
          <w:p w:rsidR="00E86A35" w:rsidRPr="00DE6051" w:rsidRDefault="00E86A35" w:rsidP="00FF38A8">
            <w:pPr>
              <w:widowControl w:val="0"/>
              <w:numPr>
                <w:ilvl w:val="0"/>
                <w:numId w:val="18"/>
              </w:numPr>
              <w:spacing w:after="0" w:line="100" w:lineRule="atLeast"/>
              <w:rPr>
                <w:color w:val="auto"/>
                <w:sz w:val="22"/>
                <w:szCs w:val="22"/>
                <w:lang/>
              </w:rPr>
            </w:pPr>
            <w:r w:rsidRPr="00DE6051">
              <w:rPr>
                <w:color w:val="auto"/>
                <w:sz w:val="22"/>
                <w:szCs w:val="22"/>
                <w:lang/>
              </w:rPr>
              <w:t xml:space="preserve">Квалитетна инфраструктура </w:t>
            </w:r>
          </w:p>
          <w:p w:rsidR="00E86A35" w:rsidRPr="00DE6051" w:rsidRDefault="00E86A35" w:rsidP="00FF38A8">
            <w:pPr>
              <w:widowControl w:val="0"/>
              <w:numPr>
                <w:ilvl w:val="0"/>
                <w:numId w:val="18"/>
              </w:numPr>
              <w:spacing w:after="0" w:line="100" w:lineRule="atLeast"/>
              <w:rPr>
                <w:color w:val="auto"/>
                <w:sz w:val="22"/>
                <w:szCs w:val="22"/>
                <w:lang/>
              </w:rPr>
            </w:pPr>
            <w:r w:rsidRPr="00DE6051">
              <w:rPr>
                <w:color w:val="auto"/>
                <w:sz w:val="22"/>
                <w:szCs w:val="22"/>
                <w:lang/>
              </w:rPr>
              <w:t>Доношење одлуке о издвајању општинске парцеле за социјално становање</w:t>
            </w:r>
          </w:p>
          <w:p w:rsidR="00E86A35" w:rsidRPr="00DE6051" w:rsidRDefault="00E86A35" w:rsidP="00FF38A8">
            <w:pPr>
              <w:widowControl w:val="0"/>
              <w:numPr>
                <w:ilvl w:val="0"/>
                <w:numId w:val="18"/>
              </w:numPr>
              <w:spacing w:after="0" w:line="100" w:lineRule="atLeast"/>
              <w:rPr>
                <w:color w:val="auto"/>
                <w:sz w:val="22"/>
                <w:szCs w:val="22"/>
                <w:lang/>
              </w:rPr>
            </w:pPr>
            <w:r w:rsidRPr="00DE6051">
              <w:rPr>
                <w:color w:val="auto"/>
                <w:sz w:val="22"/>
                <w:szCs w:val="22"/>
                <w:lang/>
              </w:rPr>
              <w:t>Мотивисаност општине за инфраструктурне пројекте из социјалне заштите.</w:t>
            </w:r>
          </w:p>
          <w:p w:rsidR="00E86A35" w:rsidRPr="00DE6051" w:rsidRDefault="00E86A35" w:rsidP="00FF38A8">
            <w:pPr>
              <w:widowControl w:val="0"/>
              <w:numPr>
                <w:ilvl w:val="0"/>
                <w:numId w:val="18"/>
              </w:numPr>
              <w:spacing w:after="0" w:line="100" w:lineRule="atLeast"/>
              <w:rPr>
                <w:color w:val="auto"/>
                <w:sz w:val="22"/>
                <w:szCs w:val="22"/>
                <w:lang/>
              </w:rPr>
            </w:pPr>
            <w:r w:rsidRPr="00DE6051">
              <w:rPr>
                <w:color w:val="auto"/>
                <w:sz w:val="22"/>
                <w:szCs w:val="22"/>
                <w:lang/>
              </w:rPr>
              <w:t>Успостављен географско информациони систем (ГИС)</w:t>
            </w:r>
          </w:p>
        </w:tc>
        <w:tc>
          <w:tcPr>
            <w:tcW w:w="4961" w:type="dxa"/>
            <w:tcBorders>
              <w:top w:val="single" w:sz="4" w:space="0" w:color="auto"/>
              <w:bottom w:val="single" w:sz="4" w:space="0" w:color="auto"/>
            </w:tcBorders>
          </w:tcPr>
          <w:p w:rsidR="00E86A35" w:rsidRPr="00DE6051" w:rsidRDefault="00E86A35">
            <w:pPr>
              <w:widowControl w:val="0"/>
              <w:spacing w:after="0" w:line="100" w:lineRule="atLeast"/>
              <w:rPr>
                <w:b/>
                <w:color w:val="auto"/>
                <w:lang/>
              </w:rPr>
            </w:pPr>
            <w:r w:rsidRPr="00DE6051">
              <w:rPr>
                <w:b/>
                <w:color w:val="auto"/>
                <w:lang/>
              </w:rPr>
              <w:t>СЛАБОСТИ</w:t>
            </w:r>
          </w:p>
          <w:p w:rsidR="00E86A35" w:rsidRPr="00DE6051" w:rsidRDefault="00E86A35" w:rsidP="00276069">
            <w:pPr>
              <w:widowControl w:val="0"/>
              <w:numPr>
                <w:ilvl w:val="0"/>
                <w:numId w:val="19"/>
              </w:numPr>
              <w:spacing w:after="0" w:line="100" w:lineRule="atLeast"/>
              <w:rPr>
                <w:color w:val="auto"/>
                <w:sz w:val="22"/>
                <w:szCs w:val="22"/>
                <w:lang/>
              </w:rPr>
            </w:pPr>
            <w:r w:rsidRPr="00DE6051">
              <w:rPr>
                <w:color w:val="auto"/>
                <w:sz w:val="22"/>
                <w:szCs w:val="22"/>
                <w:lang/>
              </w:rPr>
              <w:t>Неадекватан начин управљања и одржавања стамбеног фонда</w:t>
            </w:r>
          </w:p>
          <w:p w:rsidR="00E86A35" w:rsidRPr="00DE6051" w:rsidRDefault="00E86A35" w:rsidP="00276069">
            <w:pPr>
              <w:widowControl w:val="0"/>
              <w:numPr>
                <w:ilvl w:val="0"/>
                <w:numId w:val="19"/>
              </w:numPr>
              <w:spacing w:after="0" w:line="100" w:lineRule="atLeast"/>
              <w:rPr>
                <w:color w:val="auto"/>
                <w:sz w:val="22"/>
                <w:szCs w:val="22"/>
                <w:lang/>
              </w:rPr>
            </w:pPr>
            <w:r w:rsidRPr="00DE6051">
              <w:rPr>
                <w:color w:val="auto"/>
                <w:sz w:val="22"/>
                <w:szCs w:val="22"/>
                <w:lang/>
              </w:rPr>
              <w:t xml:space="preserve">Недовољна обученост управника зграда за посао којим се баве </w:t>
            </w:r>
          </w:p>
          <w:p w:rsidR="00E86A35" w:rsidRPr="00DE6051" w:rsidRDefault="00E86A35" w:rsidP="00276069">
            <w:pPr>
              <w:widowControl w:val="0"/>
              <w:numPr>
                <w:ilvl w:val="0"/>
                <w:numId w:val="19"/>
              </w:numPr>
              <w:spacing w:after="0" w:line="100" w:lineRule="atLeast"/>
              <w:rPr>
                <w:color w:val="auto"/>
                <w:sz w:val="22"/>
                <w:szCs w:val="22"/>
                <w:lang/>
              </w:rPr>
            </w:pPr>
            <w:r w:rsidRPr="00DE6051">
              <w:rPr>
                <w:color w:val="auto"/>
                <w:sz w:val="22"/>
                <w:szCs w:val="22"/>
                <w:lang/>
              </w:rPr>
              <w:t>Непостојање финансијских механизама за стамбене инвестиције</w:t>
            </w:r>
          </w:p>
          <w:p w:rsidR="00E86A35" w:rsidRPr="00DE6051" w:rsidRDefault="00E86A35" w:rsidP="00276069">
            <w:pPr>
              <w:widowControl w:val="0"/>
              <w:numPr>
                <w:ilvl w:val="0"/>
                <w:numId w:val="19"/>
              </w:numPr>
              <w:spacing w:after="0" w:line="100" w:lineRule="atLeast"/>
              <w:rPr>
                <w:color w:val="auto"/>
                <w:sz w:val="22"/>
                <w:szCs w:val="22"/>
                <w:lang/>
              </w:rPr>
            </w:pPr>
            <w:r w:rsidRPr="00DE6051">
              <w:rPr>
                <w:color w:val="auto"/>
                <w:sz w:val="22"/>
                <w:szCs w:val="22"/>
                <w:lang/>
              </w:rPr>
              <w:t>Непоштовање законских обавеза закуподаваца у погледу закључења уговора о закупу</w:t>
            </w:r>
          </w:p>
          <w:p w:rsidR="00E86A35" w:rsidRPr="00DE6051" w:rsidRDefault="00E86A35" w:rsidP="00276069">
            <w:pPr>
              <w:widowControl w:val="0"/>
              <w:numPr>
                <w:ilvl w:val="0"/>
                <w:numId w:val="19"/>
              </w:numPr>
              <w:spacing w:after="0" w:line="100" w:lineRule="atLeast"/>
              <w:rPr>
                <w:color w:val="auto"/>
                <w:sz w:val="22"/>
                <w:szCs w:val="22"/>
                <w:lang/>
              </w:rPr>
            </w:pPr>
            <w:r w:rsidRPr="00DE6051">
              <w:rPr>
                <w:color w:val="auto"/>
                <w:sz w:val="22"/>
                <w:szCs w:val="22"/>
                <w:lang/>
              </w:rPr>
              <w:t>Мале парцеле и компликовани сувласнички односи</w:t>
            </w:r>
          </w:p>
          <w:p w:rsidR="00E86A35" w:rsidRPr="00DE6051" w:rsidRDefault="00E86A35" w:rsidP="00276069">
            <w:pPr>
              <w:widowControl w:val="0"/>
              <w:numPr>
                <w:ilvl w:val="0"/>
                <w:numId w:val="19"/>
              </w:numPr>
              <w:spacing w:after="0" w:line="100" w:lineRule="atLeast"/>
              <w:rPr>
                <w:color w:val="auto"/>
                <w:sz w:val="22"/>
                <w:szCs w:val="22"/>
                <w:lang/>
              </w:rPr>
            </w:pPr>
            <w:r w:rsidRPr="00DE6051">
              <w:rPr>
                <w:color w:val="auto"/>
                <w:sz w:val="22"/>
                <w:szCs w:val="22"/>
                <w:lang/>
              </w:rPr>
              <w:t>Непостојање инфраструктурно опремљених локација за изградњу стамбених јединица</w:t>
            </w:r>
          </w:p>
          <w:p w:rsidR="00E86A35" w:rsidRPr="00DE6051" w:rsidRDefault="00E86A35" w:rsidP="00276069">
            <w:pPr>
              <w:widowControl w:val="0"/>
              <w:numPr>
                <w:ilvl w:val="0"/>
                <w:numId w:val="19"/>
              </w:numPr>
              <w:spacing w:after="0" w:line="100" w:lineRule="atLeast"/>
              <w:rPr>
                <w:color w:val="auto"/>
                <w:sz w:val="22"/>
                <w:szCs w:val="22"/>
                <w:lang/>
              </w:rPr>
            </w:pPr>
            <w:r w:rsidRPr="00DE6051">
              <w:rPr>
                <w:color w:val="auto"/>
                <w:sz w:val="22"/>
                <w:szCs w:val="22"/>
                <w:lang/>
              </w:rPr>
              <w:t>Непостојање тачне евиденције станова у јавној својини</w:t>
            </w:r>
          </w:p>
          <w:p w:rsidR="00E86A35" w:rsidRPr="00DE6051" w:rsidRDefault="00E86A35" w:rsidP="00276069">
            <w:pPr>
              <w:widowControl w:val="0"/>
              <w:numPr>
                <w:ilvl w:val="0"/>
                <w:numId w:val="19"/>
              </w:numPr>
              <w:spacing w:after="0" w:line="100" w:lineRule="atLeast"/>
              <w:rPr>
                <w:color w:val="auto"/>
                <w:sz w:val="22"/>
                <w:szCs w:val="22"/>
                <w:lang/>
              </w:rPr>
            </w:pPr>
            <w:r w:rsidRPr="00DE6051">
              <w:rPr>
                <w:color w:val="auto"/>
                <w:sz w:val="22"/>
                <w:szCs w:val="22"/>
                <w:lang/>
              </w:rPr>
              <w:t>Недовољан број станова за смештај лица у стању социјалне и стамбене потребе</w:t>
            </w:r>
          </w:p>
          <w:p w:rsidR="00E86A35" w:rsidRPr="00DE6051" w:rsidRDefault="00E86A35" w:rsidP="00276069">
            <w:pPr>
              <w:widowControl w:val="0"/>
              <w:numPr>
                <w:ilvl w:val="0"/>
                <w:numId w:val="19"/>
              </w:numPr>
              <w:spacing w:after="0" w:line="100" w:lineRule="atLeast"/>
              <w:rPr>
                <w:color w:val="auto"/>
                <w:sz w:val="22"/>
                <w:szCs w:val="22"/>
                <w:lang/>
              </w:rPr>
            </w:pPr>
            <w:r w:rsidRPr="00DE6051">
              <w:rPr>
                <w:color w:val="auto"/>
                <w:sz w:val="22"/>
                <w:szCs w:val="22"/>
                <w:lang/>
              </w:rPr>
              <w:t>Недостатак програма за подршку социјалним категоријама и младим брачним паровима</w:t>
            </w:r>
          </w:p>
          <w:p w:rsidR="00E86A35" w:rsidRDefault="00E86A35" w:rsidP="00276069">
            <w:pPr>
              <w:widowControl w:val="0"/>
              <w:numPr>
                <w:ilvl w:val="0"/>
                <w:numId w:val="19"/>
              </w:numPr>
              <w:spacing w:after="0" w:line="100" w:lineRule="atLeast"/>
              <w:rPr>
                <w:color w:val="auto"/>
                <w:sz w:val="22"/>
                <w:szCs w:val="22"/>
                <w:lang/>
              </w:rPr>
            </w:pPr>
            <w:r w:rsidRPr="00DE6051">
              <w:rPr>
                <w:color w:val="auto"/>
                <w:sz w:val="22"/>
                <w:szCs w:val="22"/>
                <w:lang/>
              </w:rPr>
              <w:t>Неусклађеност понуде и тражње станова</w:t>
            </w:r>
          </w:p>
          <w:p w:rsidR="00E86A35" w:rsidRPr="00276069" w:rsidRDefault="00E86A35" w:rsidP="00276069">
            <w:pPr>
              <w:widowControl w:val="0"/>
              <w:numPr>
                <w:ilvl w:val="0"/>
                <w:numId w:val="19"/>
              </w:numPr>
              <w:spacing w:after="0" w:line="100" w:lineRule="atLeast"/>
              <w:rPr>
                <w:color w:val="auto"/>
                <w:sz w:val="22"/>
                <w:szCs w:val="22"/>
                <w:lang/>
              </w:rPr>
            </w:pPr>
            <w:r w:rsidRPr="00DE6051">
              <w:rPr>
                <w:color w:val="auto"/>
                <w:sz w:val="22"/>
                <w:szCs w:val="22"/>
                <w:lang/>
              </w:rPr>
              <w:t>Високе цене станова и слаб квалитет градње</w:t>
            </w:r>
          </w:p>
        </w:tc>
      </w:tr>
      <w:tr w:rsidR="00E86A35" w:rsidRPr="00DE6051" w:rsidTr="00BC56AA">
        <w:trPr>
          <w:trHeight w:val="142"/>
        </w:trPr>
        <w:tc>
          <w:tcPr>
            <w:tcW w:w="4111" w:type="dxa"/>
            <w:tcBorders>
              <w:top w:val="single" w:sz="4" w:space="0" w:color="auto"/>
              <w:bottom w:val="single" w:sz="4" w:space="0" w:color="auto"/>
            </w:tcBorders>
          </w:tcPr>
          <w:p w:rsidR="00E86A35" w:rsidRPr="00DE6051" w:rsidRDefault="00E86A35">
            <w:pPr>
              <w:widowControl w:val="0"/>
              <w:spacing w:after="0" w:line="100" w:lineRule="atLeast"/>
              <w:rPr>
                <w:b/>
                <w:color w:val="auto"/>
                <w:lang/>
              </w:rPr>
            </w:pPr>
            <w:r w:rsidRPr="00DE6051">
              <w:rPr>
                <w:b/>
                <w:color w:val="auto"/>
                <w:lang/>
              </w:rPr>
              <w:t>ПРИЛИКЕ</w:t>
            </w:r>
          </w:p>
          <w:p w:rsidR="00E86A35" w:rsidRDefault="00E86A35" w:rsidP="00FF38A8">
            <w:pPr>
              <w:widowControl w:val="0"/>
              <w:numPr>
                <w:ilvl w:val="0"/>
                <w:numId w:val="20"/>
              </w:numPr>
              <w:spacing w:after="0" w:line="100" w:lineRule="atLeast"/>
              <w:rPr>
                <w:color w:val="auto"/>
                <w:sz w:val="22"/>
                <w:szCs w:val="22"/>
                <w:lang/>
              </w:rPr>
            </w:pPr>
            <w:r w:rsidRPr="00276069">
              <w:rPr>
                <w:color w:val="auto"/>
                <w:sz w:val="22"/>
                <w:szCs w:val="22"/>
                <w:lang/>
              </w:rPr>
              <w:t>Закон регулатива о стан</w:t>
            </w:r>
            <w:r>
              <w:rPr>
                <w:color w:val="auto"/>
                <w:sz w:val="22"/>
                <w:szCs w:val="22"/>
                <w:lang/>
              </w:rPr>
              <w:t>овању</w:t>
            </w:r>
          </w:p>
          <w:p w:rsidR="00E86A35" w:rsidRPr="00276069" w:rsidRDefault="00E86A35" w:rsidP="00FF38A8">
            <w:pPr>
              <w:widowControl w:val="0"/>
              <w:numPr>
                <w:ilvl w:val="0"/>
                <w:numId w:val="20"/>
              </w:numPr>
              <w:spacing w:after="0" w:line="100" w:lineRule="atLeast"/>
              <w:rPr>
                <w:color w:val="auto"/>
                <w:sz w:val="22"/>
                <w:szCs w:val="22"/>
                <w:lang/>
              </w:rPr>
            </w:pPr>
            <w:r w:rsidRPr="00276069">
              <w:rPr>
                <w:color w:val="auto"/>
                <w:sz w:val="22"/>
                <w:szCs w:val="22"/>
                <w:lang/>
              </w:rPr>
              <w:t>Могућност привлачења донаторских средстава</w:t>
            </w:r>
          </w:p>
          <w:p w:rsidR="00E86A35" w:rsidRPr="00DE6051" w:rsidRDefault="00E86A35" w:rsidP="00FF38A8">
            <w:pPr>
              <w:widowControl w:val="0"/>
              <w:numPr>
                <w:ilvl w:val="0"/>
                <w:numId w:val="20"/>
              </w:numPr>
              <w:spacing w:after="0" w:line="100" w:lineRule="atLeast"/>
              <w:rPr>
                <w:color w:val="auto"/>
                <w:sz w:val="22"/>
                <w:szCs w:val="22"/>
                <w:lang/>
              </w:rPr>
            </w:pPr>
            <w:r>
              <w:rPr>
                <w:color w:val="auto"/>
                <w:sz w:val="22"/>
                <w:szCs w:val="22"/>
                <w:lang/>
              </w:rPr>
              <w:t>Кредити/</w:t>
            </w:r>
            <w:r w:rsidRPr="00DE6051">
              <w:rPr>
                <w:color w:val="auto"/>
                <w:sz w:val="22"/>
                <w:szCs w:val="22"/>
                <w:lang/>
              </w:rPr>
              <w:t xml:space="preserve">субвенције као могућност </w:t>
            </w:r>
            <w:r>
              <w:rPr>
                <w:color w:val="auto"/>
                <w:sz w:val="22"/>
                <w:szCs w:val="22"/>
                <w:lang/>
              </w:rPr>
              <w:t xml:space="preserve">повећања </w:t>
            </w:r>
            <w:r w:rsidRPr="00DE6051">
              <w:rPr>
                <w:color w:val="auto"/>
                <w:sz w:val="22"/>
                <w:szCs w:val="22"/>
                <w:lang/>
              </w:rPr>
              <w:t>приуштивости станова</w:t>
            </w:r>
          </w:p>
          <w:p w:rsidR="00E86A35" w:rsidRPr="00DE6051" w:rsidRDefault="00E86A35" w:rsidP="00FF38A8">
            <w:pPr>
              <w:widowControl w:val="0"/>
              <w:numPr>
                <w:ilvl w:val="0"/>
                <w:numId w:val="20"/>
              </w:numPr>
              <w:spacing w:after="0" w:line="100" w:lineRule="atLeast"/>
              <w:rPr>
                <w:color w:val="auto"/>
                <w:sz w:val="22"/>
                <w:szCs w:val="22"/>
                <w:lang/>
              </w:rPr>
            </w:pPr>
            <w:r>
              <w:rPr>
                <w:color w:val="auto"/>
                <w:sz w:val="22"/>
                <w:szCs w:val="22"/>
                <w:lang/>
              </w:rPr>
              <w:t>Коришћење</w:t>
            </w:r>
            <w:r w:rsidRPr="00DE6051">
              <w:rPr>
                <w:color w:val="auto"/>
                <w:sz w:val="22"/>
                <w:szCs w:val="22"/>
                <w:lang/>
              </w:rPr>
              <w:t xml:space="preserve"> потенцијалних обновљивих извора енергије</w:t>
            </w:r>
          </w:p>
          <w:p w:rsidR="00E86A35" w:rsidRPr="00DE6051" w:rsidRDefault="00E86A35" w:rsidP="00FF38A8">
            <w:pPr>
              <w:widowControl w:val="0"/>
              <w:numPr>
                <w:ilvl w:val="0"/>
                <w:numId w:val="20"/>
              </w:numPr>
              <w:spacing w:after="0" w:line="100" w:lineRule="atLeast"/>
              <w:rPr>
                <w:color w:val="auto"/>
                <w:sz w:val="22"/>
                <w:szCs w:val="22"/>
                <w:lang/>
              </w:rPr>
            </w:pPr>
            <w:r w:rsidRPr="00DE6051">
              <w:rPr>
                <w:color w:val="auto"/>
                <w:sz w:val="22"/>
                <w:szCs w:val="22"/>
                <w:lang/>
              </w:rPr>
              <w:t>Запошљавање младог образовног кадра</w:t>
            </w:r>
          </w:p>
        </w:tc>
        <w:tc>
          <w:tcPr>
            <w:tcW w:w="4961" w:type="dxa"/>
            <w:tcBorders>
              <w:top w:val="single" w:sz="4" w:space="0" w:color="auto"/>
              <w:bottom w:val="single" w:sz="4" w:space="0" w:color="auto"/>
            </w:tcBorders>
          </w:tcPr>
          <w:p w:rsidR="00E86A35" w:rsidRPr="00DE6051" w:rsidRDefault="00E86A35">
            <w:pPr>
              <w:widowControl w:val="0"/>
              <w:spacing w:after="0" w:line="100" w:lineRule="atLeast"/>
              <w:rPr>
                <w:b/>
                <w:color w:val="auto"/>
                <w:lang/>
              </w:rPr>
            </w:pPr>
            <w:r w:rsidRPr="00DE6051">
              <w:rPr>
                <w:b/>
                <w:color w:val="auto"/>
                <w:lang/>
              </w:rPr>
              <w:t>ПРЕТЊЕ</w:t>
            </w:r>
          </w:p>
          <w:p w:rsidR="00E86A35" w:rsidRPr="00DE6051" w:rsidRDefault="00E86A35" w:rsidP="00FF38A8">
            <w:pPr>
              <w:widowControl w:val="0"/>
              <w:numPr>
                <w:ilvl w:val="0"/>
                <w:numId w:val="21"/>
              </w:numPr>
              <w:spacing w:after="0" w:line="100" w:lineRule="atLeast"/>
              <w:rPr>
                <w:color w:val="auto"/>
                <w:sz w:val="22"/>
                <w:szCs w:val="22"/>
                <w:lang/>
              </w:rPr>
            </w:pPr>
            <w:r w:rsidRPr="00DE6051">
              <w:rPr>
                <w:color w:val="auto"/>
                <w:sz w:val="22"/>
                <w:szCs w:val="22"/>
                <w:lang/>
              </w:rPr>
              <w:t>Нестабилна политичка ситуација</w:t>
            </w:r>
          </w:p>
          <w:p w:rsidR="00E86A35" w:rsidRPr="00DE6051" w:rsidRDefault="00E86A35" w:rsidP="00FF38A8">
            <w:pPr>
              <w:widowControl w:val="0"/>
              <w:numPr>
                <w:ilvl w:val="0"/>
                <w:numId w:val="21"/>
              </w:numPr>
              <w:spacing w:after="0" w:line="100" w:lineRule="atLeast"/>
              <w:rPr>
                <w:color w:val="auto"/>
                <w:sz w:val="22"/>
                <w:szCs w:val="22"/>
                <w:lang/>
              </w:rPr>
            </w:pPr>
            <w:r w:rsidRPr="00DE6051">
              <w:rPr>
                <w:color w:val="auto"/>
                <w:sz w:val="22"/>
                <w:szCs w:val="22"/>
                <w:lang/>
              </w:rPr>
              <w:t>Нестабилно финансијско тржиште</w:t>
            </w:r>
          </w:p>
          <w:p w:rsidR="00E86A35" w:rsidRDefault="00E86A35" w:rsidP="00FF38A8">
            <w:pPr>
              <w:widowControl w:val="0"/>
              <w:numPr>
                <w:ilvl w:val="0"/>
                <w:numId w:val="21"/>
              </w:numPr>
              <w:spacing w:after="0" w:line="100" w:lineRule="atLeast"/>
              <w:rPr>
                <w:color w:val="auto"/>
                <w:sz w:val="22"/>
                <w:szCs w:val="22"/>
                <w:lang/>
              </w:rPr>
            </w:pPr>
            <w:r w:rsidRPr="00DE6051">
              <w:rPr>
                <w:color w:val="auto"/>
                <w:sz w:val="22"/>
                <w:szCs w:val="22"/>
                <w:lang/>
              </w:rPr>
              <w:t>Непостојање контроле и предузимања мера од стране Министарства и Инжењерске коморе ради отклањања неправилности на уређењу простора на нивоу ЈЛС</w:t>
            </w:r>
          </w:p>
          <w:p w:rsidR="00E86A35" w:rsidRPr="00DE6051" w:rsidRDefault="00E86A35" w:rsidP="00FF38A8">
            <w:pPr>
              <w:widowControl w:val="0"/>
              <w:numPr>
                <w:ilvl w:val="0"/>
                <w:numId w:val="21"/>
              </w:numPr>
              <w:spacing w:after="0" w:line="100" w:lineRule="atLeast"/>
              <w:rPr>
                <w:color w:val="auto"/>
                <w:sz w:val="22"/>
                <w:szCs w:val="22"/>
                <w:lang/>
              </w:rPr>
            </w:pPr>
            <w:r w:rsidRPr="00DE6051">
              <w:rPr>
                <w:color w:val="auto"/>
                <w:sz w:val="22"/>
                <w:szCs w:val="22"/>
                <w:lang/>
              </w:rPr>
              <w:t xml:space="preserve">Одлив становништва из општине </w:t>
            </w:r>
          </w:p>
        </w:tc>
      </w:tr>
    </w:tbl>
    <w:p w:rsidR="00E86A35" w:rsidRPr="00DE6051" w:rsidRDefault="00E86A35" w:rsidP="00DB37A9">
      <w:pPr>
        <w:spacing w:after="0" w:line="360" w:lineRule="auto"/>
        <w:rPr>
          <w:rFonts w:ascii="Open Sans" w:hAnsi="Open Sans" w:cs="Open Sans"/>
          <w:lang/>
        </w:rPr>
      </w:pPr>
    </w:p>
    <w:p w:rsidR="00E86A35" w:rsidRPr="00DE6051" w:rsidRDefault="00E86A35" w:rsidP="00DB37A9">
      <w:pPr>
        <w:spacing w:after="0" w:line="360" w:lineRule="auto"/>
        <w:jc w:val="both"/>
        <w:rPr>
          <w:rFonts w:ascii="Times New Roman" w:hAnsi="Times New Roman" w:cs="Times New Roman"/>
          <w:color w:val="auto"/>
          <w:lang/>
        </w:rPr>
      </w:pPr>
      <w:r w:rsidRPr="00DE6051">
        <w:rPr>
          <w:rFonts w:ascii="Times New Roman" w:hAnsi="Times New Roman" w:cs="Times New Roman"/>
          <w:color w:val="auto"/>
          <w:lang/>
        </w:rPr>
        <w:t>На основу напред наведеног долази се до закључка да је потребно да Општина Ћуприја развије капацитете за имплементацију Стамбене стратегије у смислу и људских ресурса и у смислу обезбеђења средстава у буџету.</w:t>
      </w:r>
    </w:p>
    <w:p w:rsidR="00E86A35" w:rsidRPr="00DE6051" w:rsidRDefault="00E86A35" w:rsidP="00323646">
      <w:pPr>
        <w:spacing w:after="0" w:line="360" w:lineRule="auto"/>
        <w:ind w:firstLine="720"/>
        <w:jc w:val="both"/>
        <w:rPr>
          <w:rFonts w:ascii="Times New Roman" w:hAnsi="Times New Roman" w:cs="Times New Roman"/>
          <w:color w:val="auto"/>
          <w:lang/>
        </w:rPr>
      </w:pPr>
      <w:r w:rsidRPr="00DE6051">
        <w:rPr>
          <w:rFonts w:ascii="Times New Roman" w:hAnsi="Times New Roman" w:cs="Times New Roman"/>
          <w:color w:val="auto"/>
          <w:lang/>
        </w:rPr>
        <w:t>У претходном периоду, највећа пажња је била посвећена пројектима који подржавају енергетску ефикасност и енергетску санацију постојећих стамбених зграда, станова и породичних кућа. Један од кључних приоритета је развој повољнијег стамбеног тржишта, побољшање квалитета градње и смањење цена станова.</w:t>
      </w:r>
    </w:p>
    <w:p w:rsidR="00E86A35" w:rsidRPr="00DE6051" w:rsidRDefault="00E86A35" w:rsidP="006F075E">
      <w:pPr>
        <w:spacing w:after="0" w:line="360" w:lineRule="auto"/>
        <w:ind w:firstLine="720"/>
        <w:jc w:val="both"/>
        <w:rPr>
          <w:rFonts w:ascii="Times New Roman" w:hAnsi="Times New Roman" w:cs="Times New Roman"/>
          <w:color w:val="auto"/>
          <w:lang/>
        </w:rPr>
      </w:pPr>
      <w:r w:rsidRPr="00DE6051">
        <w:rPr>
          <w:rFonts w:ascii="Times New Roman" w:hAnsi="Times New Roman" w:cs="Times New Roman"/>
          <w:color w:val="auto"/>
          <w:lang/>
        </w:rPr>
        <w:t>Кључни проблем је неусклађеност понуде и тражње и недостатак програма за  социјално угрожене категорије становништва. Такође, на основу спроведене анализе уочен је проблем управљања и одржавања стамбеног фонда у јавној својини, пропадање станова, лоше енергетске  карактеристике станова и објеката и  недовољна инфраструктурна опремљеност на приградском подручију.</w:t>
      </w:r>
    </w:p>
    <w:p w:rsidR="00E86A35" w:rsidRPr="00DE6051" w:rsidRDefault="00E86A35" w:rsidP="002233DB">
      <w:pPr>
        <w:spacing w:after="0" w:line="360" w:lineRule="auto"/>
        <w:ind w:firstLine="720"/>
        <w:jc w:val="both"/>
        <w:rPr>
          <w:rFonts w:ascii="Times New Roman" w:hAnsi="Times New Roman" w:cs="Times New Roman"/>
          <w:color w:val="auto"/>
          <w:lang/>
        </w:rPr>
      </w:pPr>
      <w:r w:rsidRPr="00DE6051">
        <w:rPr>
          <w:rFonts w:ascii="Times New Roman" w:hAnsi="Times New Roman" w:cs="Times New Roman"/>
          <w:color w:val="auto"/>
          <w:lang/>
        </w:rPr>
        <w:t>У области управљања стамбеним јединицама уочава се недостатак услова за квалитетан живот социјално угрожених категорија, одржавање заједничке својине, неуређена постојећа стамбена насеља угрожених и ромских породица. Што се тиче стамбене подршке она је недовољна у смислу постојања стамбеног фонда корисницима стамбене подршке.</w:t>
      </w:r>
    </w:p>
    <w:p w:rsidR="00E86A35" w:rsidRPr="00DE6051" w:rsidRDefault="00E86A35" w:rsidP="00D9359E">
      <w:pPr>
        <w:pStyle w:val="Heading1"/>
        <w:ind w:left="432" w:hanging="432"/>
        <w:rPr>
          <w:lang/>
        </w:rPr>
      </w:pPr>
      <w:r>
        <w:rPr>
          <w:lang/>
        </w:rPr>
        <w:br w:type="page"/>
      </w:r>
      <w:r w:rsidRPr="00DE6051">
        <w:rPr>
          <w:lang/>
        </w:rPr>
        <w:t>4. Дефинисање жељене промене</w:t>
      </w:r>
    </w:p>
    <w:p w:rsidR="00E86A35" w:rsidRPr="00DE6051" w:rsidRDefault="00E86A35" w:rsidP="004C2CD5">
      <w:pPr>
        <w:pStyle w:val="Heading2"/>
        <w:rPr>
          <w:lang/>
        </w:rPr>
      </w:pPr>
      <w:r w:rsidRPr="00DE6051">
        <w:rPr>
          <w:lang/>
        </w:rPr>
        <w:t>4.1 Визија</w:t>
      </w:r>
    </w:p>
    <w:p w:rsidR="00E86A35" w:rsidRPr="00DE6051" w:rsidRDefault="00E86A35" w:rsidP="00232337">
      <w:pPr>
        <w:spacing w:after="0" w:line="360" w:lineRule="auto"/>
        <w:jc w:val="both"/>
        <w:rPr>
          <w:rFonts w:ascii="Times New Roman" w:hAnsi="Times New Roman" w:cs="Times New Roman"/>
          <w:lang/>
        </w:rPr>
      </w:pPr>
      <w:r w:rsidRPr="00DE6051">
        <w:rPr>
          <w:rFonts w:ascii="Times New Roman" w:hAnsi="Times New Roman" w:cs="Times New Roman"/>
          <w:lang/>
        </w:rPr>
        <w:t xml:space="preserve">Визија општине Ћуприја је да постане лидер у пружању доступног и квалитетног становања за све </w:t>
      </w:r>
      <w:r>
        <w:rPr>
          <w:rFonts w:ascii="Times New Roman" w:hAnsi="Times New Roman" w:cs="Times New Roman"/>
          <w:lang/>
        </w:rPr>
        <w:t>становнике,</w:t>
      </w:r>
      <w:r w:rsidRPr="00DE6051">
        <w:rPr>
          <w:rFonts w:ascii="Times New Roman" w:hAnsi="Times New Roman" w:cs="Times New Roman"/>
          <w:lang/>
        </w:rPr>
        <w:t xml:space="preserve"> кроз одржив и инклузиван развој стамбених зона које </w:t>
      </w:r>
      <w:r>
        <w:rPr>
          <w:rFonts w:ascii="Times New Roman" w:hAnsi="Times New Roman" w:cs="Times New Roman"/>
          <w:lang/>
        </w:rPr>
        <w:t>су</w:t>
      </w:r>
      <w:r w:rsidRPr="00DE6051">
        <w:rPr>
          <w:rFonts w:ascii="Times New Roman" w:hAnsi="Times New Roman" w:cs="Times New Roman"/>
          <w:lang/>
        </w:rPr>
        <w:t xml:space="preserve"> у складу са потребама грађана</w:t>
      </w:r>
      <w:r w:rsidRPr="00DE6051">
        <w:rPr>
          <w:rFonts w:ascii="Times New Roman" w:hAnsi="Times New Roman" w:cs="Times New Roman"/>
          <w:i/>
          <w:lang/>
        </w:rPr>
        <w:t>.</w:t>
      </w:r>
    </w:p>
    <w:p w:rsidR="00E86A35" w:rsidRPr="00DE6051" w:rsidRDefault="00E86A35" w:rsidP="004C2CD5">
      <w:pPr>
        <w:pStyle w:val="Heading2"/>
        <w:rPr>
          <w:lang/>
        </w:rPr>
      </w:pPr>
      <w:r w:rsidRPr="00DE6051">
        <w:rPr>
          <w:lang/>
        </w:rPr>
        <w:t>4.2 Циљеви и мере</w:t>
      </w:r>
    </w:p>
    <w:p w:rsidR="00E86A35" w:rsidRPr="00DE6051" w:rsidRDefault="00E86A35" w:rsidP="005411D4">
      <w:pPr>
        <w:pStyle w:val="Heading2"/>
        <w:rPr>
          <w:shd w:val="clear" w:color="auto" w:fill="FFFF00"/>
          <w:lang/>
        </w:rPr>
      </w:pPr>
      <w:r w:rsidRPr="00DE6051">
        <w:rPr>
          <w:lang/>
        </w:rPr>
        <w:t>Општи циљ</w:t>
      </w:r>
    </w:p>
    <w:p w:rsidR="00E86A35" w:rsidRDefault="00E86A35" w:rsidP="00FB280A">
      <w:pPr>
        <w:widowControl w:val="0"/>
        <w:spacing w:after="0" w:line="360" w:lineRule="auto"/>
        <w:jc w:val="both"/>
        <w:rPr>
          <w:rFonts w:ascii="Times New Roman" w:hAnsi="Times New Roman" w:cs="Times New Roman"/>
          <w:lang/>
        </w:rPr>
      </w:pPr>
      <w:r>
        <w:rPr>
          <w:rFonts w:ascii="Times New Roman" w:hAnsi="Times New Roman" w:cs="Times New Roman"/>
          <w:lang/>
        </w:rPr>
        <w:t xml:space="preserve">Стамбеном стратегијом општине Ћуприје, постављен је следећи општи циљ: </w:t>
      </w:r>
      <w:r w:rsidRPr="00B228D9">
        <w:rPr>
          <w:rFonts w:ascii="Times New Roman" w:hAnsi="Times New Roman" w:cs="Times New Roman"/>
          <w:b/>
          <w:lang/>
        </w:rPr>
        <w:t>Обезбедити квалитетно и приступачно становање за све грађане општине Ћуприја кроз промовисање и осигурање одрживе стамбене инфраструктуре и заштите животне средине</w:t>
      </w:r>
      <w:r w:rsidRPr="000126E9">
        <w:rPr>
          <w:rFonts w:ascii="Times New Roman" w:hAnsi="Times New Roman" w:cs="Times New Roman"/>
          <w:lang/>
        </w:rPr>
        <w:t>.</w:t>
      </w:r>
    </w:p>
    <w:p w:rsidR="00E86A35" w:rsidRDefault="00E86A35" w:rsidP="00FB280A">
      <w:pPr>
        <w:widowControl w:val="0"/>
        <w:spacing w:after="0" w:line="360" w:lineRule="auto"/>
        <w:jc w:val="both"/>
        <w:rPr>
          <w:rFonts w:ascii="Times New Roman" w:hAnsi="Times New Roman" w:cs="Times New Roman"/>
          <w:lang/>
        </w:rPr>
      </w:pPr>
    </w:p>
    <w:tbl>
      <w:tblPr>
        <w:tblW w:w="9291"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5"/>
        <w:gridCol w:w="1417"/>
        <w:gridCol w:w="993"/>
        <w:gridCol w:w="1117"/>
        <w:gridCol w:w="1112"/>
        <w:gridCol w:w="1031"/>
        <w:gridCol w:w="1506"/>
      </w:tblGrid>
      <w:tr w:rsidR="00E86A35" w:rsidRPr="006D4CEF" w:rsidTr="005411D4">
        <w:trPr>
          <w:trHeight w:val="695"/>
        </w:trPr>
        <w:tc>
          <w:tcPr>
            <w:tcW w:w="2115" w:type="dxa"/>
          </w:tcPr>
          <w:p w:rsidR="00E86A35" w:rsidRPr="006D4CEF" w:rsidRDefault="00E86A35" w:rsidP="006D4CEF">
            <w:pPr>
              <w:spacing w:after="0" w:line="240" w:lineRule="auto"/>
              <w:rPr>
                <w:kern w:val="0"/>
                <w:sz w:val="18"/>
                <w:szCs w:val="18"/>
                <w:lang/>
              </w:rPr>
            </w:pPr>
            <w:r w:rsidRPr="006D4CEF">
              <w:rPr>
                <w:b/>
                <w:kern w:val="0"/>
                <w:sz w:val="18"/>
                <w:szCs w:val="18"/>
                <w:lang/>
              </w:rPr>
              <w:t>Показатељ ефекта</w:t>
            </w:r>
          </w:p>
        </w:tc>
        <w:tc>
          <w:tcPr>
            <w:tcW w:w="1417" w:type="dxa"/>
          </w:tcPr>
          <w:p w:rsidR="00E86A35" w:rsidRPr="006D4CEF" w:rsidRDefault="00E86A35" w:rsidP="006D4CEF">
            <w:pPr>
              <w:spacing w:after="0" w:line="240" w:lineRule="auto"/>
              <w:jc w:val="center"/>
              <w:rPr>
                <w:kern w:val="0"/>
                <w:sz w:val="18"/>
                <w:szCs w:val="18"/>
                <w:lang/>
              </w:rPr>
            </w:pPr>
            <w:r w:rsidRPr="006D4CEF">
              <w:rPr>
                <w:kern w:val="0"/>
                <w:sz w:val="18"/>
                <w:szCs w:val="18"/>
                <w:lang/>
              </w:rPr>
              <w:t>Јединица мере</w:t>
            </w:r>
          </w:p>
        </w:tc>
        <w:tc>
          <w:tcPr>
            <w:tcW w:w="993" w:type="dxa"/>
          </w:tcPr>
          <w:p w:rsidR="00E86A35" w:rsidRPr="006D4CEF" w:rsidRDefault="00E86A35" w:rsidP="006D4CEF">
            <w:pPr>
              <w:spacing w:after="0" w:line="240" w:lineRule="auto"/>
              <w:jc w:val="center"/>
              <w:rPr>
                <w:kern w:val="0"/>
                <w:sz w:val="18"/>
                <w:szCs w:val="18"/>
                <w:lang/>
              </w:rPr>
            </w:pPr>
            <w:r w:rsidRPr="006D4CEF">
              <w:rPr>
                <w:kern w:val="0"/>
                <w:sz w:val="18"/>
                <w:szCs w:val="18"/>
                <w:lang/>
              </w:rPr>
              <w:t xml:space="preserve">Почетна година </w:t>
            </w:r>
          </w:p>
        </w:tc>
        <w:tc>
          <w:tcPr>
            <w:tcW w:w="1117" w:type="dxa"/>
          </w:tcPr>
          <w:p w:rsidR="00E86A35" w:rsidRPr="006D4CEF" w:rsidRDefault="00E86A35" w:rsidP="006D4CEF">
            <w:pPr>
              <w:spacing w:after="0" w:line="240" w:lineRule="auto"/>
              <w:jc w:val="center"/>
              <w:rPr>
                <w:kern w:val="0"/>
                <w:sz w:val="18"/>
                <w:szCs w:val="18"/>
                <w:lang/>
              </w:rPr>
            </w:pPr>
            <w:r w:rsidRPr="006D4CEF">
              <w:rPr>
                <w:kern w:val="0"/>
                <w:sz w:val="18"/>
                <w:szCs w:val="18"/>
                <w:lang/>
              </w:rPr>
              <w:t>Почетна вредност</w:t>
            </w:r>
          </w:p>
        </w:tc>
        <w:tc>
          <w:tcPr>
            <w:tcW w:w="1112" w:type="dxa"/>
          </w:tcPr>
          <w:p w:rsidR="00E86A35" w:rsidRPr="006D4CEF" w:rsidRDefault="00E86A35" w:rsidP="006D4CEF">
            <w:pPr>
              <w:spacing w:after="0" w:line="240" w:lineRule="auto"/>
              <w:jc w:val="center"/>
              <w:rPr>
                <w:kern w:val="0"/>
                <w:sz w:val="18"/>
                <w:szCs w:val="18"/>
                <w:shd w:val="clear" w:color="auto" w:fill="FFFFFF"/>
                <w:lang/>
              </w:rPr>
            </w:pPr>
            <w:r w:rsidRPr="006D4CEF">
              <w:rPr>
                <w:kern w:val="0"/>
                <w:sz w:val="18"/>
                <w:szCs w:val="18"/>
                <w:lang/>
              </w:rPr>
              <w:t>Последња година важења стратегије</w:t>
            </w:r>
            <w:r w:rsidRPr="006D4CEF">
              <w:rPr>
                <w:kern w:val="0"/>
                <w:sz w:val="18"/>
                <w:szCs w:val="18"/>
                <w:shd w:val="clear" w:color="auto" w:fill="FFFFFF"/>
                <w:lang/>
              </w:rPr>
              <w:t xml:space="preserve"> </w:t>
            </w:r>
          </w:p>
        </w:tc>
        <w:tc>
          <w:tcPr>
            <w:tcW w:w="1031" w:type="dxa"/>
          </w:tcPr>
          <w:p w:rsidR="00E86A35" w:rsidRPr="006D4CEF" w:rsidRDefault="00E86A35" w:rsidP="006D4CEF">
            <w:pPr>
              <w:spacing w:after="0" w:line="240" w:lineRule="auto"/>
              <w:jc w:val="center"/>
              <w:rPr>
                <w:kern w:val="0"/>
                <w:sz w:val="18"/>
                <w:szCs w:val="18"/>
                <w:lang/>
              </w:rPr>
            </w:pPr>
            <w:r w:rsidRPr="006D4CEF">
              <w:rPr>
                <w:kern w:val="0"/>
                <w:sz w:val="18"/>
                <w:szCs w:val="18"/>
                <w:shd w:val="clear" w:color="auto" w:fill="FFFFFF"/>
                <w:lang/>
              </w:rPr>
              <w:t>Циљна вредност</w:t>
            </w:r>
            <w:r w:rsidRPr="006D4CEF">
              <w:rPr>
                <w:kern w:val="0"/>
                <w:sz w:val="18"/>
                <w:szCs w:val="18"/>
                <w:lang/>
              </w:rPr>
              <w:t xml:space="preserve"> у </w:t>
            </w:r>
            <w:r w:rsidRPr="006D4CEF">
              <w:rPr>
                <w:kern w:val="0"/>
                <w:sz w:val="18"/>
                <w:szCs w:val="18"/>
                <w:lang/>
              </w:rPr>
              <w:t xml:space="preserve">2028. </w:t>
            </w:r>
          </w:p>
        </w:tc>
        <w:tc>
          <w:tcPr>
            <w:tcW w:w="1506" w:type="dxa"/>
          </w:tcPr>
          <w:p w:rsidR="00E86A35" w:rsidRPr="006D4CEF" w:rsidRDefault="00E86A35" w:rsidP="006D4CEF">
            <w:pPr>
              <w:shd w:val="clear" w:color="auto" w:fill="FFFFFF"/>
              <w:spacing w:after="0" w:line="240" w:lineRule="auto"/>
              <w:jc w:val="center"/>
              <w:rPr>
                <w:kern w:val="0"/>
                <w:sz w:val="18"/>
                <w:szCs w:val="18"/>
                <w:lang/>
              </w:rPr>
            </w:pPr>
          </w:p>
          <w:p w:rsidR="00E86A35" w:rsidRPr="006D4CEF" w:rsidRDefault="00E86A35" w:rsidP="006D4CEF">
            <w:pPr>
              <w:shd w:val="clear" w:color="auto" w:fill="FFFFFF"/>
              <w:spacing w:after="0" w:line="240" w:lineRule="auto"/>
              <w:jc w:val="center"/>
              <w:rPr>
                <w:color w:val="auto"/>
                <w:kern w:val="0"/>
                <w:sz w:val="18"/>
                <w:szCs w:val="18"/>
              </w:rPr>
            </w:pPr>
            <w:r w:rsidRPr="006D4CEF">
              <w:rPr>
                <w:kern w:val="0"/>
                <w:sz w:val="18"/>
                <w:szCs w:val="18"/>
                <w:lang/>
              </w:rPr>
              <w:t>Извор провере</w:t>
            </w:r>
          </w:p>
        </w:tc>
      </w:tr>
      <w:tr w:rsidR="00E86A35" w:rsidRPr="006D4CEF" w:rsidTr="005411D4">
        <w:trPr>
          <w:trHeight w:val="262"/>
        </w:trPr>
        <w:tc>
          <w:tcPr>
            <w:tcW w:w="2115" w:type="dxa"/>
          </w:tcPr>
          <w:p w:rsidR="00E86A35" w:rsidRPr="006D4CEF" w:rsidRDefault="00E86A35" w:rsidP="006D4CEF">
            <w:pPr>
              <w:shd w:val="clear" w:color="auto" w:fill="FFFFFF"/>
              <w:spacing w:after="0" w:line="240" w:lineRule="auto"/>
              <w:rPr>
                <w:kern w:val="0"/>
                <w:sz w:val="18"/>
                <w:szCs w:val="18"/>
                <w:lang/>
              </w:rPr>
            </w:pPr>
            <w:r w:rsidRPr="006D4CEF">
              <w:rPr>
                <w:kern w:val="0"/>
                <w:sz w:val="18"/>
                <w:szCs w:val="18"/>
                <w:lang/>
              </w:rPr>
              <w:t>Број домаћинстава са територије општине Ћуприја којима је обезбеђено квалитетно и приступачно становање</w:t>
            </w:r>
          </w:p>
        </w:tc>
        <w:tc>
          <w:tcPr>
            <w:tcW w:w="1417" w:type="dxa"/>
            <w:vAlign w:val="center"/>
          </w:tcPr>
          <w:p w:rsidR="00E86A35" w:rsidRPr="006D4CEF" w:rsidRDefault="00E86A35" w:rsidP="005411D4">
            <w:pPr>
              <w:shd w:val="clear" w:color="auto" w:fill="FFFFFF"/>
              <w:spacing w:after="0" w:line="240" w:lineRule="auto"/>
              <w:rPr>
                <w:kern w:val="0"/>
                <w:sz w:val="18"/>
                <w:szCs w:val="18"/>
                <w:lang/>
              </w:rPr>
            </w:pPr>
            <w:r w:rsidRPr="006D4CEF">
              <w:rPr>
                <w:kern w:val="0"/>
                <w:sz w:val="18"/>
                <w:szCs w:val="18"/>
                <w:lang/>
              </w:rPr>
              <w:t>Број</w:t>
            </w:r>
          </w:p>
          <w:p w:rsidR="00E86A35" w:rsidRPr="006D4CEF" w:rsidRDefault="00E86A35" w:rsidP="005411D4">
            <w:pPr>
              <w:shd w:val="clear" w:color="auto" w:fill="FFFFFF"/>
              <w:spacing w:after="0" w:line="240" w:lineRule="auto"/>
              <w:rPr>
                <w:kern w:val="0"/>
                <w:sz w:val="18"/>
                <w:szCs w:val="18"/>
                <w:lang/>
              </w:rPr>
            </w:pPr>
            <w:r w:rsidRPr="006D4CEF">
              <w:rPr>
                <w:kern w:val="0"/>
                <w:sz w:val="18"/>
                <w:szCs w:val="18"/>
                <w:lang/>
              </w:rPr>
              <w:t>(кумулативно)</w:t>
            </w:r>
          </w:p>
        </w:tc>
        <w:tc>
          <w:tcPr>
            <w:tcW w:w="993" w:type="dxa"/>
            <w:vAlign w:val="center"/>
          </w:tcPr>
          <w:p w:rsidR="00E86A35" w:rsidRPr="006D4CEF" w:rsidRDefault="00E86A35" w:rsidP="006D4CEF">
            <w:pPr>
              <w:shd w:val="clear" w:color="auto" w:fill="FFFFFF"/>
              <w:spacing w:after="0" w:line="240" w:lineRule="auto"/>
              <w:jc w:val="center"/>
              <w:rPr>
                <w:kern w:val="0"/>
                <w:sz w:val="18"/>
                <w:szCs w:val="18"/>
                <w:lang/>
              </w:rPr>
            </w:pPr>
            <w:r w:rsidRPr="006D4CEF">
              <w:rPr>
                <w:kern w:val="0"/>
                <w:sz w:val="18"/>
                <w:szCs w:val="18"/>
                <w:lang/>
              </w:rPr>
              <w:t>2023</w:t>
            </w:r>
            <w:r>
              <w:rPr>
                <w:kern w:val="0"/>
                <w:sz w:val="18"/>
                <w:szCs w:val="18"/>
                <w:lang/>
              </w:rPr>
              <w:t>.</w:t>
            </w:r>
          </w:p>
        </w:tc>
        <w:tc>
          <w:tcPr>
            <w:tcW w:w="1117" w:type="dxa"/>
            <w:vAlign w:val="center"/>
          </w:tcPr>
          <w:p w:rsidR="00E86A35" w:rsidRPr="006D4CEF" w:rsidRDefault="00E86A35" w:rsidP="006D4CEF">
            <w:pPr>
              <w:shd w:val="clear" w:color="auto" w:fill="FFFFFF"/>
              <w:spacing w:after="0" w:line="240" w:lineRule="auto"/>
              <w:jc w:val="center"/>
              <w:rPr>
                <w:kern w:val="0"/>
                <w:sz w:val="18"/>
                <w:szCs w:val="18"/>
                <w:lang/>
              </w:rPr>
            </w:pPr>
            <w:r w:rsidRPr="006D4CEF">
              <w:rPr>
                <w:kern w:val="0"/>
                <w:sz w:val="18"/>
                <w:szCs w:val="18"/>
                <w:lang/>
              </w:rPr>
              <w:t>40</w:t>
            </w:r>
          </w:p>
        </w:tc>
        <w:tc>
          <w:tcPr>
            <w:tcW w:w="1112" w:type="dxa"/>
            <w:vAlign w:val="center"/>
          </w:tcPr>
          <w:p w:rsidR="00E86A35" w:rsidRPr="006D4CEF" w:rsidRDefault="00E86A35" w:rsidP="006D4CEF">
            <w:pPr>
              <w:shd w:val="clear" w:color="auto" w:fill="FFFFFF"/>
              <w:spacing w:after="0" w:line="240" w:lineRule="auto"/>
              <w:jc w:val="center"/>
              <w:rPr>
                <w:kern w:val="0"/>
                <w:sz w:val="18"/>
                <w:szCs w:val="18"/>
                <w:lang/>
              </w:rPr>
            </w:pPr>
            <w:r w:rsidRPr="006D4CEF">
              <w:rPr>
                <w:kern w:val="0"/>
                <w:sz w:val="18"/>
                <w:szCs w:val="18"/>
                <w:lang/>
              </w:rPr>
              <w:t>202</w:t>
            </w:r>
            <w:r w:rsidRPr="006D4CEF">
              <w:rPr>
                <w:kern w:val="0"/>
                <w:sz w:val="18"/>
                <w:szCs w:val="18"/>
                <w:lang/>
              </w:rPr>
              <w:t>8</w:t>
            </w:r>
            <w:r>
              <w:rPr>
                <w:kern w:val="0"/>
                <w:sz w:val="18"/>
                <w:szCs w:val="18"/>
                <w:lang/>
              </w:rPr>
              <w:t>.</w:t>
            </w:r>
          </w:p>
        </w:tc>
        <w:tc>
          <w:tcPr>
            <w:tcW w:w="1031" w:type="dxa"/>
            <w:vAlign w:val="center"/>
          </w:tcPr>
          <w:p w:rsidR="00E86A35" w:rsidRPr="006D4CEF" w:rsidRDefault="00E86A35" w:rsidP="006D4CEF">
            <w:pPr>
              <w:shd w:val="clear" w:color="auto" w:fill="FFFFFF"/>
              <w:spacing w:after="0" w:line="240" w:lineRule="auto"/>
              <w:jc w:val="center"/>
              <w:rPr>
                <w:kern w:val="0"/>
                <w:sz w:val="18"/>
                <w:szCs w:val="18"/>
                <w:lang/>
              </w:rPr>
            </w:pPr>
            <w:r w:rsidRPr="006D4CEF">
              <w:rPr>
                <w:kern w:val="0"/>
                <w:sz w:val="18"/>
                <w:szCs w:val="18"/>
                <w:lang/>
              </w:rPr>
              <w:t>400</w:t>
            </w:r>
          </w:p>
        </w:tc>
        <w:tc>
          <w:tcPr>
            <w:tcW w:w="1506" w:type="dxa"/>
          </w:tcPr>
          <w:p w:rsidR="00E86A35" w:rsidRPr="006D4CEF" w:rsidRDefault="00E86A35" w:rsidP="008053F4">
            <w:pPr>
              <w:shd w:val="clear" w:color="auto" w:fill="FFFFFF"/>
              <w:snapToGrid w:val="0"/>
              <w:spacing w:after="0" w:line="240" w:lineRule="auto"/>
              <w:rPr>
                <w:kern w:val="0"/>
                <w:sz w:val="18"/>
                <w:szCs w:val="18"/>
                <w:lang/>
              </w:rPr>
            </w:pPr>
            <w:r w:rsidRPr="006D4CEF">
              <w:rPr>
                <w:kern w:val="0"/>
                <w:sz w:val="18"/>
                <w:szCs w:val="18"/>
                <w:lang/>
              </w:rPr>
              <w:t>Извештаји о праћењу спровођења Стамбене стратегије</w:t>
            </w:r>
          </w:p>
        </w:tc>
      </w:tr>
    </w:tbl>
    <w:p w:rsidR="00E86A35" w:rsidRPr="006F3C43" w:rsidRDefault="00E86A35" w:rsidP="005411D4">
      <w:pPr>
        <w:pStyle w:val="Heading2"/>
        <w:rPr>
          <w:lang/>
        </w:rPr>
      </w:pPr>
    </w:p>
    <w:p w:rsidR="00E86A35" w:rsidRDefault="00E86A35" w:rsidP="005411D4">
      <w:pPr>
        <w:pStyle w:val="Heading2"/>
        <w:rPr>
          <w:lang/>
        </w:rPr>
      </w:pPr>
      <w:r>
        <w:rPr>
          <w:lang/>
        </w:rPr>
        <w:t>Посебни циљеви</w:t>
      </w:r>
    </w:p>
    <w:p w:rsidR="00E86A35" w:rsidRPr="00016F42" w:rsidRDefault="00E86A35" w:rsidP="00FB280A">
      <w:pPr>
        <w:widowControl w:val="0"/>
        <w:spacing w:after="0" w:line="360" w:lineRule="auto"/>
        <w:jc w:val="both"/>
        <w:rPr>
          <w:rFonts w:ascii="Times New Roman" w:hAnsi="Times New Roman" w:cs="Times New Roman"/>
          <w:bCs/>
          <w:color w:val="auto"/>
          <w:lang/>
        </w:rPr>
      </w:pPr>
      <w:r w:rsidRPr="00AF6770">
        <w:rPr>
          <w:rFonts w:ascii="Times New Roman" w:hAnsi="Times New Roman" w:cs="Times New Roman"/>
          <w:bCs/>
          <w:color w:val="auto"/>
          <w:lang/>
        </w:rPr>
        <w:t xml:space="preserve">Ради остварења општег циља, Стамбеном стратегијом су постављена четири посебна </w:t>
      </w:r>
      <w:r w:rsidRPr="00016F42">
        <w:rPr>
          <w:rFonts w:ascii="Times New Roman" w:hAnsi="Times New Roman" w:cs="Times New Roman"/>
          <w:bCs/>
          <w:color w:val="auto"/>
          <w:lang/>
        </w:rPr>
        <w:t>циља. Надаље су наведени посебни циљеви, показатељи исхода за сваки циљ, као и допринос и веза са циљевима одрживог развоја (ЦОР).</w:t>
      </w:r>
    </w:p>
    <w:p w:rsidR="00E86A35" w:rsidRPr="00016F42" w:rsidRDefault="00E86A35" w:rsidP="00FB280A">
      <w:pPr>
        <w:widowControl w:val="0"/>
        <w:spacing w:after="0" w:line="360" w:lineRule="auto"/>
        <w:jc w:val="both"/>
        <w:rPr>
          <w:rFonts w:ascii="Times New Roman" w:hAnsi="Times New Roman" w:cs="Times New Roman"/>
          <w:b/>
          <w:bCs/>
          <w:color w:val="auto"/>
          <w:lang/>
        </w:rPr>
      </w:pPr>
    </w:p>
    <w:p w:rsidR="00E86A35" w:rsidRPr="00016F42" w:rsidRDefault="00E86A35" w:rsidP="002557E4">
      <w:pPr>
        <w:widowControl w:val="0"/>
        <w:spacing w:after="0" w:line="360" w:lineRule="auto"/>
        <w:jc w:val="both"/>
        <w:rPr>
          <w:rFonts w:ascii="Times New Roman" w:hAnsi="Times New Roman" w:cs="Times New Roman"/>
          <w:bCs/>
          <w:color w:val="auto"/>
          <w:lang/>
        </w:rPr>
      </w:pPr>
      <w:r w:rsidRPr="00016F42">
        <w:rPr>
          <w:rFonts w:ascii="Times New Roman" w:hAnsi="Times New Roman" w:cs="Times New Roman"/>
          <w:b/>
          <w:color w:val="auto"/>
          <w:lang w:eastAsia="hi-IN" w:bidi="hi-IN"/>
        </w:rPr>
        <w:t>Посебан циљ 1.</w:t>
      </w:r>
      <w:r w:rsidRPr="00016F42">
        <w:rPr>
          <w:rFonts w:ascii="Times New Roman" w:hAnsi="Times New Roman" w:cs="Times New Roman"/>
          <w:color w:val="auto"/>
          <w:lang w:eastAsia="hi-IN" w:bidi="hi-IN"/>
        </w:rPr>
        <w:t xml:space="preserve"> Унапређен квалитет становања и повећана ефикасност одржавања постојећег стамбеног фонда (Допринос и веза са ЦОР 6.1 ЦОР 7.1)</w:t>
      </w:r>
    </w:p>
    <w:tbl>
      <w:tblPr>
        <w:tblW w:w="9342" w:type="dxa"/>
        <w:tblInd w:w="-20" w:type="dxa"/>
        <w:tblLayout w:type="fixed"/>
        <w:tblLook w:val="0000"/>
      </w:tblPr>
      <w:tblGrid>
        <w:gridCol w:w="1971"/>
        <w:gridCol w:w="992"/>
        <w:gridCol w:w="993"/>
        <w:gridCol w:w="992"/>
        <w:gridCol w:w="992"/>
        <w:gridCol w:w="992"/>
        <w:gridCol w:w="993"/>
        <w:gridCol w:w="1417"/>
      </w:tblGrid>
      <w:tr w:rsidR="00E86A35" w:rsidRPr="00DE6051" w:rsidTr="0024060D">
        <w:trPr>
          <w:trHeight w:val="476"/>
        </w:trPr>
        <w:tc>
          <w:tcPr>
            <w:tcW w:w="9342"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E86A35" w:rsidRPr="00DE6051" w:rsidRDefault="00E86A35" w:rsidP="007E056C">
            <w:pPr>
              <w:spacing w:after="0" w:line="100" w:lineRule="atLeast"/>
              <w:ind w:hanging="2"/>
              <w:rPr>
                <w:color w:val="auto"/>
                <w:kern w:val="0"/>
                <w:sz w:val="18"/>
                <w:szCs w:val="18"/>
                <w:lang/>
              </w:rPr>
            </w:pPr>
            <w:r w:rsidRPr="00DE6051">
              <w:rPr>
                <w:kern w:val="0"/>
                <w:sz w:val="18"/>
                <w:szCs w:val="18"/>
                <w:lang/>
              </w:rPr>
              <w:t xml:space="preserve">Институција одговорна за праћење и контролу реализације: </w:t>
            </w:r>
            <w:r w:rsidRPr="00DE6051">
              <w:rPr>
                <w:i/>
                <w:kern w:val="0"/>
                <w:sz w:val="18"/>
                <w:szCs w:val="18"/>
                <w:lang/>
              </w:rPr>
              <w:t>ЈЛС Ћуприја</w:t>
            </w:r>
          </w:p>
        </w:tc>
      </w:tr>
      <w:tr w:rsidR="00E86A35" w:rsidRPr="00DE6051" w:rsidTr="006F3C43">
        <w:trPr>
          <w:trHeight w:val="247"/>
        </w:trPr>
        <w:tc>
          <w:tcPr>
            <w:tcW w:w="1971"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7E056C">
            <w:pPr>
              <w:spacing w:after="0" w:line="100" w:lineRule="atLeast"/>
              <w:jc w:val="center"/>
              <w:rPr>
                <w:kern w:val="0"/>
                <w:sz w:val="18"/>
                <w:szCs w:val="18"/>
                <w:lang/>
              </w:rPr>
            </w:pPr>
            <w:r w:rsidRPr="00DE6051">
              <w:rPr>
                <w:b/>
                <w:kern w:val="0"/>
                <w:sz w:val="18"/>
                <w:szCs w:val="18"/>
                <w:lang/>
              </w:rPr>
              <w:t>Показатељи исхода</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7E056C">
            <w:pPr>
              <w:spacing w:after="0" w:line="100" w:lineRule="atLeast"/>
              <w:jc w:val="center"/>
              <w:rPr>
                <w:kern w:val="0"/>
                <w:sz w:val="18"/>
                <w:szCs w:val="18"/>
                <w:lang/>
              </w:rPr>
            </w:pPr>
            <w:r w:rsidRPr="00DE6051">
              <w:rPr>
                <w:kern w:val="0"/>
                <w:sz w:val="18"/>
                <w:szCs w:val="18"/>
                <w:lang/>
              </w:rPr>
              <w:t>Јединица мере</w:t>
            </w:r>
          </w:p>
        </w:tc>
        <w:tc>
          <w:tcPr>
            <w:tcW w:w="993"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7E056C">
            <w:pPr>
              <w:spacing w:after="0" w:line="100" w:lineRule="atLeast"/>
              <w:jc w:val="center"/>
              <w:rPr>
                <w:kern w:val="0"/>
                <w:sz w:val="18"/>
                <w:szCs w:val="18"/>
                <w:lang/>
              </w:rPr>
            </w:pPr>
            <w:r w:rsidRPr="00DE6051">
              <w:rPr>
                <w:kern w:val="0"/>
                <w:sz w:val="18"/>
                <w:szCs w:val="18"/>
                <w:lang/>
              </w:rPr>
              <w:t>Почетна година</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7E056C">
            <w:pPr>
              <w:spacing w:after="0" w:line="100" w:lineRule="atLeast"/>
              <w:jc w:val="center"/>
              <w:rPr>
                <w:kern w:val="0"/>
                <w:sz w:val="18"/>
                <w:szCs w:val="18"/>
                <w:lang/>
              </w:rPr>
            </w:pPr>
            <w:r w:rsidRPr="00DE6051">
              <w:rPr>
                <w:kern w:val="0"/>
                <w:sz w:val="18"/>
                <w:szCs w:val="18"/>
                <w:lang/>
              </w:rPr>
              <w:t>Почетна вредност</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7E056C">
            <w:pPr>
              <w:spacing w:after="0" w:line="100" w:lineRule="atLeast"/>
              <w:jc w:val="center"/>
              <w:rPr>
                <w:kern w:val="0"/>
                <w:sz w:val="18"/>
                <w:szCs w:val="18"/>
                <w:lang/>
              </w:rPr>
            </w:pPr>
            <w:r w:rsidRPr="00DE6051">
              <w:rPr>
                <w:kern w:val="0"/>
                <w:sz w:val="18"/>
                <w:szCs w:val="18"/>
                <w:lang/>
              </w:rPr>
              <w:t>Циљна вредност у 2024.</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7E056C">
            <w:pPr>
              <w:spacing w:after="0" w:line="100" w:lineRule="atLeast"/>
              <w:jc w:val="center"/>
              <w:rPr>
                <w:kern w:val="0"/>
                <w:sz w:val="18"/>
                <w:szCs w:val="18"/>
                <w:lang/>
              </w:rPr>
            </w:pPr>
            <w:r w:rsidRPr="00DE6051">
              <w:rPr>
                <w:kern w:val="0"/>
                <w:sz w:val="18"/>
                <w:szCs w:val="18"/>
                <w:lang/>
              </w:rPr>
              <w:t>Циљна вредност у 2025.</w:t>
            </w:r>
          </w:p>
        </w:tc>
        <w:tc>
          <w:tcPr>
            <w:tcW w:w="993"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7E056C">
            <w:pPr>
              <w:spacing w:after="0" w:line="100" w:lineRule="atLeast"/>
              <w:jc w:val="center"/>
              <w:rPr>
                <w:kern w:val="0"/>
                <w:sz w:val="18"/>
                <w:szCs w:val="18"/>
                <w:highlight w:val="yellow"/>
                <w:lang/>
              </w:rPr>
            </w:pPr>
            <w:r w:rsidRPr="00DE6051">
              <w:rPr>
                <w:kern w:val="0"/>
                <w:sz w:val="18"/>
                <w:szCs w:val="18"/>
                <w:lang/>
              </w:rPr>
              <w:t>Циљна вредност у 2026.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A35" w:rsidRPr="00DE6051" w:rsidRDefault="00E86A35" w:rsidP="007E056C">
            <w:pPr>
              <w:spacing w:after="0" w:line="100" w:lineRule="atLeast"/>
              <w:jc w:val="center"/>
              <w:rPr>
                <w:color w:val="auto"/>
                <w:kern w:val="0"/>
                <w:sz w:val="18"/>
                <w:szCs w:val="18"/>
                <w:lang/>
              </w:rPr>
            </w:pPr>
            <w:r w:rsidRPr="00DE6051">
              <w:rPr>
                <w:kern w:val="0"/>
                <w:sz w:val="18"/>
                <w:szCs w:val="18"/>
                <w:lang/>
              </w:rPr>
              <w:t>Извор провере</w:t>
            </w:r>
          </w:p>
        </w:tc>
      </w:tr>
      <w:tr w:rsidR="00E86A35" w:rsidRPr="00DE6051" w:rsidTr="006F3C43">
        <w:trPr>
          <w:trHeight w:val="249"/>
        </w:trPr>
        <w:tc>
          <w:tcPr>
            <w:tcW w:w="1971" w:type="dxa"/>
            <w:tcBorders>
              <w:top w:val="single" w:sz="4" w:space="0" w:color="000000"/>
              <w:left w:val="single" w:sz="4" w:space="0" w:color="000000"/>
              <w:bottom w:val="single" w:sz="4" w:space="0" w:color="000000"/>
            </w:tcBorders>
            <w:shd w:val="clear" w:color="auto" w:fill="FFFFFF"/>
          </w:tcPr>
          <w:p w:rsidR="00E86A35" w:rsidRPr="002E1D69" w:rsidRDefault="00E86A35" w:rsidP="007E056C">
            <w:pPr>
              <w:shd w:val="clear" w:color="auto" w:fill="FFFFFF"/>
              <w:spacing w:after="0" w:line="100" w:lineRule="atLeast"/>
              <w:rPr>
                <w:kern w:val="0"/>
                <w:sz w:val="18"/>
                <w:szCs w:val="18"/>
                <w:lang/>
              </w:rPr>
            </w:pPr>
            <w:r w:rsidRPr="002E1D69">
              <w:rPr>
                <w:kern w:val="0"/>
                <w:sz w:val="18"/>
                <w:szCs w:val="18"/>
                <w:lang/>
              </w:rPr>
              <w:t>Број кућа са побољшаном енергетском ефикасношћу уз субвенцију ЈЛС Ћуприја</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2E1D69" w:rsidRDefault="00E86A35" w:rsidP="002E1D69">
            <w:pPr>
              <w:shd w:val="clear" w:color="auto" w:fill="FFFFFF"/>
              <w:spacing w:after="0" w:line="100" w:lineRule="atLeast"/>
              <w:rPr>
                <w:kern w:val="0"/>
                <w:sz w:val="18"/>
                <w:szCs w:val="18"/>
                <w:lang/>
              </w:rPr>
            </w:pPr>
            <w:r w:rsidRPr="002E1D69">
              <w:rPr>
                <w:kern w:val="0"/>
                <w:sz w:val="18"/>
                <w:szCs w:val="18"/>
                <w:lang/>
              </w:rPr>
              <w:t xml:space="preserve">Број </w:t>
            </w:r>
          </w:p>
          <w:p w:rsidR="00E86A35" w:rsidRPr="002E1D69" w:rsidRDefault="00E86A35" w:rsidP="002E1D69">
            <w:pPr>
              <w:shd w:val="clear" w:color="auto" w:fill="FFFFFF"/>
              <w:spacing w:after="0" w:line="100" w:lineRule="atLeast"/>
              <w:rPr>
                <w:kern w:val="0"/>
                <w:sz w:val="18"/>
                <w:szCs w:val="18"/>
                <w:lang/>
              </w:rPr>
            </w:pPr>
            <w:r w:rsidRPr="002E1D69">
              <w:rPr>
                <w:kern w:val="0"/>
                <w:sz w:val="18"/>
                <w:szCs w:val="18"/>
                <w:lang/>
              </w:rPr>
              <w:t>(кумулативно)</w:t>
            </w:r>
          </w:p>
        </w:tc>
        <w:tc>
          <w:tcPr>
            <w:tcW w:w="993" w:type="dxa"/>
            <w:tcBorders>
              <w:top w:val="single" w:sz="4" w:space="0" w:color="000000"/>
              <w:left w:val="single" w:sz="4" w:space="0" w:color="000000"/>
              <w:bottom w:val="single" w:sz="4" w:space="0" w:color="000000"/>
            </w:tcBorders>
            <w:shd w:val="clear" w:color="auto" w:fill="FFFFFF"/>
            <w:vAlign w:val="center"/>
          </w:tcPr>
          <w:p w:rsidR="00E86A35" w:rsidRPr="002E1D69" w:rsidRDefault="00E86A35" w:rsidP="002E1D69">
            <w:pPr>
              <w:shd w:val="clear" w:color="auto" w:fill="FFFFFF"/>
              <w:spacing w:after="0" w:line="100" w:lineRule="atLeast"/>
              <w:jc w:val="center"/>
              <w:rPr>
                <w:kern w:val="0"/>
                <w:sz w:val="18"/>
                <w:szCs w:val="18"/>
                <w:lang/>
              </w:rPr>
            </w:pPr>
            <w:r w:rsidRPr="002E1D69">
              <w:rPr>
                <w:kern w:val="0"/>
                <w:sz w:val="18"/>
                <w:szCs w:val="18"/>
                <w:lang/>
              </w:rPr>
              <w:t>2023.</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2E1D69" w:rsidRDefault="00E86A35" w:rsidP="002E1D69">
            <w:pPr>
              <w:shd w:val="clear" w:color="auto" w:fill="FFFFFF"/>
              <w:spacing w:after="0" w:line="100" w:lineRule="atLeast"/>
              <w:jc w:val="center"/>
              <w:rPr>
                <w:kern w:val="0"/>
                <w:sz w:val="18"/>
                <w:szCs w:val="18"/>
                <w:lang/>
              </w:rPr>
            </w:pPr>
            <w:r w:rsidRPr="002E1D69">
              <w:rPr>
                <w:kern w:val="0"/>
                <w:sz w:val="18"/>
                <w:szCs w:val="18"/>
                <w:lang/>
              </w:rPr>
              <w:t>0</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2E1D69" w:rsidRDefault="00E86A35" w:rsidP="002E1D69">
            <w:pPr>
              <w:shd w:val="clear" w:color="auto" w:fill="FFFFFF"/>
              <w:spacing w:after="0" w:line="100" w:lineRule="atLeast"/>
              <w:jc w:val="center"/>
              <w:rPr>
                <w:kern w:val="0"/>
                <w:sz w:val="18"/>
                <w:szCs w:val="18"/>
                <w:lang/>
              </w:rPr>
            </w:pPr>
            <w:r w:rsidRPr="002E1D69">
              <w:rPr>
                <w:kern w:val="0"/>
                <w:sz w:val="18"/>
                <w:szCs w:val="18"/>
                <w:lang/>
              </w:rPr>
              <w:t>230</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2E1D69" w:rsidRDefault="00E86A35" w:rsidP="002E1D69">
            <w:pPr>
              <w:shd w:val="clear" w:color="auto" w:fill="FFFFFF"/>
              <w:spacing w:after="0" w:line="100" w:lineRule="atLeast"/>
              <w:jc w:val="center"/>
              <w:rPr>
                <w:kern w:val="0"/>
                <w:sz w:val="18"/>
                <w:szCs w:val="18"/>
                <w:lang/>
              </w:rPr>
            </w:pPr>
            <w:r w:rsidRPr="002E1D69">
              <w:rPr>
                <w:kern w:val="0"/>
                <w:sz w:val="18"/>
                <w:szCs w:val="18"/>
                <w:lang/>
              </w:rPr>
              <w:t>250</w:t>
            </w:r>
          </w:p>
        </w:tc>
        <w:tc>
          <w:tcPr>
            <w:tcW w:w="993" w:type="dxa"/>
            <w:tcBorders>
              <w:top w:val="single" w:sz="4" w:space="0" w:color="000000"/>
              <w:left w:val="single" w:sz="4" w:space="0" w:color="000000"/>
              <w:bottom w:val="single" w:sz="4" w:space="0" w:color="000000"/>
            </w:tcBorders>
            <w:shd w:val="clear" w:color="auto" w:fill="FFFFFF"/>
            <w:vAlign w:val="center"/>
          </w:tcPr>
          <w:p w:rsidR="00E86A35" w:rsidRPr="002E1D69" w:rsidRDefault="00E86A35" w:rsidP="002E1D69">
            <w:pPr>
              <w:shd w:val="clear" w:color="auto" w:fill="FFFFFF"/>
              <w:spacing w:after="0" w:line="100" w:lineRule="atLeast"/>
              <w:jc w:val="center"/>
              <w:rPr>
                <w:kern w:val="0"/>
                <w:sz w:val="18"/>
                <w:szCs w:val="18"/>
                <w:highlight w:val="yellow"/>
                <w:lang/>
              </w:rPr>
            </w:pPr>
            <w:r w:rsidRPr="002E1D69">
              <w:rPr>
                <w:kern w:val="0"/>
                <w:sz w:val="18"/>
                <w:szCs w:val="18"/>
                <w:lang/>
              </w:rPr>
              <w:t>280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A35" w:rsidRPr="002E1D69" w:rsidRDefault="00E86A35" w:rsidP="002E1D69">
            <w:pPr>
              <w:shd w:val="clear" w:color="auto" w:fill="FFFFFF"/>
              <w:spacing w:after="0" w:line="100" w:lineRule="atLeast"/>
              <w:rPr>
                <w:color w:val="auto"/>
                <w:kern w:val="0"/>
                <w:sz w:val="18"/>
                <w:szCs w:val="18"/>
                <w:lang/>
              </w:rPr>
            </w:pPr>
            <w:r w:rsidRPr="002E1D69">
              <w:rPr>
                <w:kern w:val="0"/>
                <w:sz w:val="18"/>
                <w:szCs w:val="18"/>
                <w:lang/>
              </w:rPr>
              <w:t>Уговори закључени са грађанима општине Ћуприја</w:t>
            </w:r>
          </w:p>
        </w:tc>
      </w:tr>
      <w:tr w:rsidR="00E86A35" w:rsidRPr="00DE6051" w:rsidTr="006F3C43">
        <w:trPr>
          <w:trHeight w:val="249"/>
        </w:trPr>
        <w:tc>
          <w:tcPr>
            <w:tcW w:w="1971" w:type="dxa"/>
            <w:tcBorders>
              <w:top w:val="single" w:sz="4" w:space="0" w:color="000000"/>
              <w:left w:val="single" w:sz="4" w:space="0" w:color="000000"/>
              <w:bottom w:val="single" w:sz="4" w:space="0" w:color="000000"/>
            </w:tcBorders>
            <w:shd w:val="clear" w:color="auto" w:fill="FFFFFF"/>
          </w:tcPr>
          <w:p w:rsidR="00E86A35" w:rsidRPr="002E1D69" w:rsidRDefault="00E86A35" w:rsidP="002834F3">
            <w:pPr>
              <w:shd w:val="clear" w:color="auto" w:fill="FFFFFF"/>
              <w:spacing w:after="0" w:line="100" w:lineRule="atLeast"/>
              <w:rPr>
                <w:kern w:val="0"/>
                <w:sz w:val="18"/>
                <w:szCs w:val="18"/>
                <w:lang/>
              </w:rPr>
            </w:pPr>
            <w:r w:rsidRPr="002E1D69">
              <w:rPr>
                <w:kern w:val="0"/>
                <w:sz w:val="18"/>
                <w:szCs w:val="18"/>
                <w:lang/>
              </w:rPr>
              <w:t>Број стамбених зграда са побољшаном енергетском ефикасношћу уз субвенцију ЈЛС Ћуприја</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2E1D69" w:rsidRDefault="00E86A35" w:rsidP="002E1D69">
            <w:pPr>
              <w:shd w:val="clear" w:color="auto" w:fill="FFFFFF"/>
              <w:spacing w:after="0" w:line="100" w:lineRule="atLeast"/>
              <w:rPr>
                <w:kern w:val="0"/>
                <w:sz w:val="18"/>
                <w:szCs w:val="18"/>
                <w:lang/>
              </w:rPr>
            </w:pPr>
            <w:r w:rsidRPr="002E1D69">
              <w:rPr>
                <w:kern w:val="0"/>
                <w:sz w:val="18"/>
                <w:szCs w:val="18"/>
                <w:lang/>
              </w:rPr>
              <w:t>Број (кумулативно)</w:t>
            </w:r>
          </w:p>
        </w:tc>
        <w:tc>
          <w:tcPr>
            <w:tcW w:w="993" w:type="dxa"/>
            <w:tcBorders>
              <w:top w:val="single" w:sz="4" w:space="0" w:color="000000"/>
              <w:left w:val="single" w:sz="4" w:space="0" w:color="000000"/>
              <w:bottom w:val="single" w:sz="4" w:space="0" w:color="000000"/>
            </w:tcBorders>
            <w:shd w:val="clear" w:color="auto" w:fill="FFFFFF"/>
            <w:vAlign w:val="center"/>
          </w:tcPr>
          <w:p w:rsidR="00E86A35" w:rsidRPr="002E1D69" w:rsidRDefault="00E86A35" w:rsidP="002E1D69">
            <w:pPr>
              <w:shd w:val="clear" w:color="auto" w:fill="FFFFFF"/>
              <w:spacing w:after="0" w:line="100" w:lineRule="atLeast"/>
              <w:jc w:val="center"/>
              <w:rPr>
                <w:kern w:val="0"/>
                <w:sz w:val="18"/>
                <w:szCs w:val="18"/>
                <w:lang/>
              </w:rPr>
            </w:pPr>
            <w:r w:rsidRPr="002E1D69">
              <w:rPr>
                <w:kern w:val="0"/>
                <w:sz w:val="18"/>
                <w:szCs w:val="18"/>
                <w:lang/>
              </w:rPr>
              <w:t>2023.</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2E1D69" w:rsidRDefault="00E86A35" w:rsidP="002E1D69">
            <w:pPr>
              <w:shd w:val="clear" w:color="auto" w:fill="FFFFFF"/>
              <w:spacing w:after="0" w:line="100" w:lineRule="atLeast"/>
              <w:jc w:val="center"/>
              <w:rPr>
                <w:kern w:val="0"/>
                <w:sz w:val="18"/>
                <w:szCs w:val="18"/>
                <w:lang/>
              </w:rPr>
            </w:pPr>
            <w:r w:rsidRPr="002E1D69">
              <w:rPr>
                <w:kern w:val="0"/>
                <w:sz w:val="18"/>
                <w:szCs w:val="18"/>
                <w:lang/>
              </w:rPr>
              <w:t>0</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2E1D69" w:rsidRDefault="00E86A35" w:rsidP="002E1D69">
            <w:pPr>
              <w:shd w:val="clear" w:color="auto" w:fill="FFFFFF"/>
              <w:spacing w:after="0" w:line="100" w:lineRule="atLeast"/>
              <w:jc w:val="center"/>
              <w:rPr>
                <w:kern w:val="0"/>
                <w:sz w:val="18"/>
                <w:szCs w:val="18"/>
                <w:lang/>
              </w:rPr>
            </w:pPr>
            <w:r w:rsidRPr="002E1D69">
              <w:rPr>
                <w:kern w:val="0"/>
                <w:sz w:val="18"/>
                <w:szCs w:val="18"/>
                <w:lang/>
              </w:rPr>
              <w:t>2</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2E1D69" w:rsidRDefault="00E86A35" w:rsidP="002E1D69">
            <w:pPr>
              <w:spacing w:after="0" w:line="100" w:lineRule="atLeast"/>
              <w:jc w:val="center"/>
              <w:rPr>
                <w:kern w:val="0"/>
                <w:sz w:val="18"/>
                <w:szCs w:val="18"/>
                <w:lang/>
              </w:rPr>
            </w:pPr>
            <w:r w:rsidRPr="002E1D69">
              <w:rPr>
                <w:kern w:val="0"/>
                <w:sz w:val="18"/>
                <w:szCs w:val="18"/>
                <w:lang/>
              </w:rPr>
              <w:t>3</w:t>
            </w:r>
          </w:p>
        </w:tc>
        <w:tc>
          <w:tcPr>
            <w:tcW w:w="993" w:type="dxa"/>
            <w:tcBorders>
              <w:top w:val="single" w:sz="4" w:space="0" w:color="000000"/>
              <w:left w:val="single" w:sz="4" w:space="0" w:color="000000"/>
              <w:bottom w:val="single" w:sz="4" w:space="0" w:color="000000"/>
            </w:tcBorders>
            <w:shd w:val="clear" w:color="auto" w:fill="FFFFFF"/>
            <w:vAlign w:val="center"/>
          </w:tcPr>
          <w:p w:rsidR="00E86A35" w:rsidRPr="002E1D69" w:rsidRDefault="00E86A35" w:rsidP="002E1D69">
            <w:pPr>
              <w:spacing w:after="0" w:line="100" w:lineRule="atLeast"/>
              <w:jc w:val="center"/>
              <w:rPr>
                <w:kern w:val="0"/>
                <w:sz w:val="18"/>
                <w:szCs w:val="18"/>
                <w:highlight w:val="yellow"/>
                <w:lang/>
              </w:rPr>
            </w:pPr>
            <w:r w:rsidRPr="002E1D69">
              <w:rPr>
                <w:kern w:val="0"/>
                <w:sz w:val="18"/>
                <w:szCs w:val="18"/>
                <w:lang/>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A35" w:rsidRPr="002E1D69" w:rsidRDefault="00E86A35" w:rsidP="002E1D69">
            <w:pPr>
              <w:spacing w:after="0" w:line="100" w:lineRule="atLeast"/>
              <w:rPr>
                <w:color w:val="auto"/>
                <w:kern w:val="0"/>
                <w:sz w:val="18"/>
                <w:szCs w:val="18"/>
                <w:lang/>
              </w:rPr>
            </w:pPr>
            <w:r w:rsidRPr="002E1D69">
              <w:rPr>
                <w:kern w:val="0"/>
                <w:sz w:val="18"/>
                <w:szCs w:val="18"/>
                <w:lang/>
              </w:rPr>
              <w:t>Уговори закључени са  стамбеним заједницама</w:t>
            </w:r>
          </w:p>
        </w:tc>
      </w:tr>
      <w:tr w:rsidR="00E86A35" w:rsidRPr="00DE6051" w:rsidTr="006F3C43">
        <w:trPr>
          <w:trHeight w:val="249"/>
        </w:trPr>
        <w:tc>
          <w:tcPr>
            <w:tcW w:w="1971" w:type="dxa"/>
            <w:tcBorders>
              <w:top w:val="single" w:sz="4" w:space="0" w:color="000000"/>
              <w:left w:val="single" w:sz="4" w:space="0" w:color="000000"/>
              <w:bottom w:val="single" w:sz="4" w:space="0" w:color="000000"/>
            </w:tcBorders>
            <w:shd w:val="clear" w:color="auto" w:fill="FFFFFF"/>
          </w:tcPr>
          <w:p w:rsidR="00E86A35" w:rsidRPr="002E1D69" w:rsidRDefault="00E86A35" w:rsidP="007E056C">
            <w:pPr>
              <w:shd w:val="clear" w:color="auto" w:fill="FFFFFF"/>
              <w:spacing w:after="0" w:line="100" w:lineRule="atLeast"/>
              <w:rPr>
                <w:kern w:val="0"/>
                <w:sz w:val="18"/>
                <w:szCs w:val="18"/>
                <w:lang/>
              </w:rPr>
            </w:pPr>
            <w:r w:rsidRPr="002E1D69">
              <w:rPr>
                <w:kern w:val="0"/>
                <w:sz w:val="18"/>
                <w:szCs w:val="18"/>
                <w:lang/>
              </w:rPr>
              <w:t>Број крајњих корисника (потписника уговора) субвенција за побољшање енергетске ефикасности, по полу</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2E1D69" w:rsidRDefault="00E86A35" w:rsidP="002E1D69">
            <w:pPr>
              <w:shd w:val="clear" w:color="auto" w:fill="FFFFFF"/>
              <w:spacing w:after="0" w:line="240" w:lineRule="auto"/>
              <w:rPr>
                <w:color w:val="auto"/>
                <w:sz w:val="18"/>
                <w:szCs w:val="18"/>
                <w:lang/>
              </w:rPr>
            </w:pPr>
            <w:r w:rsidRPr="002E1D69">
              <w:rPr>
                <w:color w:val="auto"/>
                <w:sz w:val="18"/>
                <w:szCs w:val="18"/>
                <w:lang/>
              </w:rPr>
              <w:t>Број</w:t>
            </w:r>
          </w:p>
          <w:p w:rsidR="00E86A35" w:rsidRPr="002E1D69" w:rsidRDefault="00E86A35" w:rsidP="002E1D69">
            <w:pPr>
              <w:shd w:val="clear" w:color="auto" w:fill="FFFFFF"/>
              <w:spacing w:after="0" w:line="240" w:lineRule="auto"/>
              <w:rPr>
                <w:color w:val="auto"/>
                <w:sz w:val="18"/>
                <w:szCs w:val="18"/>
                <w:lang/>
              </w:rPr>
            </w:pPr>
            <w:r w:rsidRPr="002E1D69">
              <w:rPr>
                <w:color w:val="auto"/>
                <w:sz w:val="18"/>
                <w:szCs w:val="18"/>
                <w:lang/>
              </w:rPr>
              <w:t>(кумулативно)</w:t>
            </w:r>
          </w:p>
        </w:tc>
        <w:tc>
          <w:tcPr>
            <w:tcW w:w="993" w:type="dxa"/>
            <w:tcBorders>
              <w:top w:val="single" w:sz="4" w:space="0" w:color="000000"/>
              <w:left w:val="single" w:sz="4" w:space="0" w:color="000000"/>
              <w:bottom w:val="single" w:sz="4" w:space="0" w:color="000000"/>
            </w:tcBorders>
            <w:shd w:val="clear" w:color="auto" w:fill="FFFFFF"/>
            <w:vAlign w:val="center"/>
          </w:tcPr>
          <w:p w:rsidR="00E86A35" w:rsidRPr="002E1D69" w:rsidRDefault="00E86A35" w:rsidP="002E1D69">
            <w:pPr>
              <w:shd w:val="clear" w:color="auto" w:fill="FFFFFF"/>
              <w:spacing w:after="0" w:line="240" w:lineRule="auto"/>
              <w:jc w:val="center"/>
              <w:rPr>
                <w:color w:val="auto"/>
                <w:sz w:val="18"/>
                <w:szCs w:val="18"/>
                <w:lang/>
              </w:rPr>
            </w:pPr>
            <w:r w:rsidRPr="002E1D69">
              <w:rPr>
                <w:color w:val="auto"/>
                <w:sz w:val="18"/>
                <w:szCs w:val="18"/>
                <w:lang/>
              </w:rPr>
              <w:t>2023</w:t>
            </w:r>
            <w:r>
              <w:rPr>
                <w:color w:val="auto"/>
                <w:sz w:val="18"/>
                <w:szCs w:val="18"/>
                <w:lang/>
              </w:rPr>
              <w:t>.</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2E1D69" w:rsidRDefault="00E86A35" w:rsidP="002E1D69">
            <w:pPr>
              <w:shd w:val="clear" w:color="auto" w:fill="FFFFFF"/>
              <w:spacing w:after="0" w:line="240" w:lineRule="auto"/>
              <w:jc w:val="center"/>
              <w:rPr>
                <w:color w:val="auto"/>
                <w:sz w:val="18"/>
                <w:szCs w:val="18"/>
              </w:rPr>
            </w:pPr>
            <w:r w:rsidRPr="002E1D69">
              <w:rPr>
                <w:color w:val="auto"/>
                <w:sz w:val="18"/>
                <w:szCs w:val="18"/>
                <w:lang/>
              </w:rPr>
              <w:t>Ук:</w:t>
            </w:r>
            <w:r w:rsidRPr="002E1D69">
              <w:rPr>
                <w:color w:val="auto"/>
                <w:sz w:val="18"/>
                <w:szCs w:val="18"/>
              </w:rPr>
              <w:t xml:space="preserve"> 0</w:t>
            </w:r>
          </w:p>
          <w:p w:rsidR="00E86A35" w:rsidRPr="002E1D69" w:rsidRDefault="00E86A35" w:rsidP="002E1D69">
            <w:pPr>
              <w:shd w:val="clear" w:color="auto" w:fill="FFFFFF"/>
              <w:spacing w:after="0" w:line="240" w:lineRule="auto"/>
              <w:jc w:val="center"/>
              <w:rPr>
                <w:color w:val="auto"/>
                <w:sz w:val="18"/>
                <w:szCs w:val="18"/>
              </w:rPr>
            </w:pPr>
            <w:r w:rsidRPr="002E1D69">
              <w:rPr>
                <w:color w:val="auto"/>
                <w:sz w:val="18"/>
                <w:szCs w:val="18"/>
                <w:lang/>
              </w:rPr>
              <w:t>Ж:</w:t>
            </w:r>
            <w:r w:rsidRPr="002E1D69">
              <w:rPr>
                <w:color w:val="auto"/>
                <w:sz w:val="18"/>
                <w:szCs w:val="18"/>
              </w:rPr>
              <w:t xml:space="preserve"> 0</w:t>
            </w:r>
          </w:p>
          <w:p w:rsidR="00E86A35" w:rsidRPr="002E1D69" w:rsidRDefault="00E86A35" w:rsidP="002E1D69">
            <w:pPr>
              <w:shd w:val="clear" w:color="auto" w:fill="FFFFFF"/>
              <w:spacing w:after="0" w:line="240" w:lineRule="auto"/>
              <w:jc w:val="center"/>
              <w:rPr>
                <w:color w:val="auto"/>
                <w:sz w:val="18"/>
                <w:szCs w:val="18"/>
              </w:rPr>
            </w:pPr>
            <w:r w:rsidRPr="002E1D69">
              <w:rPr>
                <w:color w:val="auto"/>
                <w:sz w:val="18"/>
                <w:szCs w:val="18"/>
                <w:lang/>
              </w:rPr>
              <w:t>М:</w:t>
            </w:r>
            <w:r w:rsidRPr="002E1D69">
              <w:rPr>
                <w:color w:val="auto"/>
                <w:sz w:val="18"/>
                <w:szCs w:val="18"/>
              </w:rPr>
              <w:t>0</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2E1D69" w:rsidRDefault="00E86A35" w:rsidP="002E1D69">
            <w:pPr>
              <w:shd w:val="clear" w:color="auto" w:fill="FFFFFF"/>
              <w:spacing w:after="0" w:line="240" w:lineRule="auto"/>
              <w:jc w:val="center"/>
              <w:rPr>
                <w:color w:val="auto"/>
                <w:sz w:val="18"/>
                <w:szCs w:val="18"/>
              </w:rPr>
            </w:pPr>
            <w:r w:rsidRPr="002E1D69">
              <w:rPr>
                <w:color w:val="auto"/>
                <w:sz w:val="18"/>
                <w:szCs w:val="18"/>
                <w:lang/>
              </w:rPr>
              <w:t>Ук.:</w:t>
            </w:r>
            <w:r w:rsidRPr="002E1D69">
              <w:rPr>
                <w:color w:val="auto"/>
                <w:sz w:val="18"/>
                <w:szCs w:val="18"/>
              </w:rPr>
              <w:t>232</w:t>
            </w:r>
          </w:p>
          <w:p w:rsidR="00E86A35" w:rsidRPr="002E1D69" w:rsidRDefault="00E86A35" w:rsidP="002E1D69">
            <w:pPr>
              <w:shd w:val="clear" w:color="auto" w:fill="FFFFFF"/>
              <w:snapToGrid w:val="0"/>
              <w:spacing w:after="0" w:line="240" w:lineRule="auto"/>
              <w:jc w:val="center"/>
              <w:rPr>
                <w:color w:val="auto"/>
                <w:sz w:val="18"/>
                <w:szCs w:val="18"/>
              </w:rPr>
            </w:pPr>
            <w:r w:rsidRPr="002E1D69">
              <w:rPr>
                <w:color w:val="auto"/>
                <w:sz w:val="18"/>
                <w:szCs w:val="18"/>
                <w:lang/>
              </w:rPr>
              <w:t>Ж:</w:t>
            </w:r>
            <w:r w:rsidRPr="002E1D69">
              <w:rPr>
                <w:color w:val="auto"/>
                <w:sz w:val="18"/>
                <w:szCs w:val="18"/>
              </w:rPr>
              <w:t xml:space="preserve"> 116</w:t>
            </w:r>
          </w:p>
          <w:p w:rsidR="00E86A35" w:rsidRPr="002E1D69" w:rsidRDefault="00E86A35" w:rsidP="002E1D69">
            <w:pPr>
              <w:shd w:val="clear" w:color="auto" w:fill="FFFFFF"/>
              <w:snapToGrid w:val="0"/>
              <w:spacing w:after="0" w:line="240" w:lineRule="auto"/>
              <w:jc w:val="center"/>
              <w:rPr>
                <w:color w:val="auto"/>
                <w:sz w:val="18"/>
                <w:szCs w:val="18"/>
                <w:lang/>
              </w:rPr>
            </w:pPr>
            <w:r w:rsidRPr="002E1D69">
              <w:rPr>
                <w:color w:val="auto"/>
                <w:sz w:val="18"/>
                <w:szCs w:val="18"/>
                <w:lang/>
              </w:rPr>
              <w:t>М:</w:t>
            </w:r>
            <w:r w:rsidRPr="002E1D69">
              <w:rPr>
                <w:color w:val="auto"/>
                <w:sz w:val="18"/>
                <w:szCs w:val="18"/>
              </w:rPr>
              <w:t>116</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2E1D69" w:rsidRDefault="00E86A35" w:rsidP="002E1D69">
            <w:pPr>
              <w:shd w:val="clear" w:color="auto" w:fill="FFFFFF"/>
              <w:spacing w:after="0" w:line="240" w:lineRule="auto"/>
              <w:jc w:val="center"/>
              <w:rPr>
                <w:color w:val="auto"/>
                <w:sz w:val="18"/>
                <w:szCs w:val="18"/>
              </w:rPr>
            </w:pPr>
            <w:r w:rsidRPr="002E1D69">
              <w:rPr>
                <w:color w:val="auto"/>
                <w:sz w:val="18"/>
                <w:szCs w:val="18"/>
                <w:lang/>
              </w:rPr>
              <w:t>Ук.:</w:t>
            </w:r>
            <w:r w:rsidRPr="002E1D69">
              <w:rPr>
                <w:color w:val="auto"/>
                <w:sz w:val="18"/>
                <w:szCs w:val="18"/>
              </w:rPr>
              <w:t>253</w:t>
            </w:r>
          </w:p>
          <w:p w:rsidR="00E86A35" w:rsidRPr="002E1D69" w:rsidRDefault="00E86A35" w:rsidP="002E1D69">
            <w:pPr>
              <w:snapToGrid w:val="0"/>
              <w:spacing w:after="0" w:line="240" w:lineRule="auto"/>
              <w:jc w:val="center"/>
              <w:rPr>
                <w:color w:val="auto"/>
                <w:sz w:val="18"/>
                <w:szCs w:val="18"/>
              </w:rPr>
            </w:pPr>
            <w:r w:rsidRPr="002E1D69">
              <w:rPr>
                <w:color w:val="auto"/>
                <w:sz w:val="18"/>
                <w:szCs w:val="18"/>
                <w:lang/>
              </w:rPr>
              <w:t>Ж:</w:t>
            </w:r>
            <w:r w:rsidRPr="002E1D69">
              <w:rPr>
                <w:color w:val="auto"/>
                <w:sz w:val="18"/>
                <w:szCs w:val="18"/>
              </w:rPr>
              <w:t xml:space="preserve"> 125</w:t>
            </w:r>
          </w:p>
          <w:p w:rsidR="00E86A35" w:rsidRPr="002E1D69" w:rsidRDefault="00E86A35" w:rsidP="002E1D69">
            <w:pPr>
              <w:snapToGrid w:val="0"/>
              <w:spacing w:after="0" w:line="240" w:lineRule="auto"/>
              <w:jc w:val="center"/>
              <w:rPr>
                <w:color w:val="auto"/>
                <w:sz w:val="18"/>
                <w:szCs w:val="18"/>
                <w:lang/>
              </w:rPr>
            </w:pPr>
            <w:r w:rsidRPr="002E1D69">
              <w:rPr>
                <w:color w:val="auto"/>
                <w:sz w:val="18"/>
                <w:szCs w:val="18"/>
                <w:lang/>
              </w:rPr>
              <w:t>М:</w:t>
            </w:r>
            <w:r w:rsidRPr="002E1D69">
              <w:rPr>
                <w:color w:val="auto"/>
                <w:sz w:val="18"/>
                <w:szCs w:val="18"/>
              </w:rPr>
              <w:t>128</w:t>
            </w:r>
          </w:p>
        </w:tc>
        <w:tc>
          <w:tcPr>
            <w:tcW w:w="993" w:type="dxa"/>
            <w:tcBorders>
              <w:top w:val="single" w:sz="4" w:space="0" w:color="000000"/>
              <w:left w:val="single" w:sz="4" w:space="0" w:color="000000"/>
              <w:bottom w:val="single" w:sz="4" w:space="0" w:color="000000"/>
            </w:tcBorders>
            <w:shd w:val="clear" w:color="auto" w:fill="FFFFFF"/>
            <w:vAlign w:val="center"/>
          </w:tcPr>
          <w:p w:rsidR="00E86A35" w:rsidRPr="002E1D69" w:rsidRDefault="00E86A35" w:rsidP="002E1D69">
            <w:pPr>
              <w:shd w:val="clear" w:color="auto" w:fill="FFFFFF"/>
              <w:spacing w:after="0" w:line="240" w:lineRule="auto"/>
              <w:jc w:val="center"/>
              <w:rPr>
                <w:color w:val="auto"/>
                <w:sz w:val="18"/>
                <w:szCs w:val="18"/>
              </w:rPr>
            </w:pPr>
            <w:r w:rsidRPr="002E1D69">
              <w:rPr>
                <w:color w:val="auto"/>
                <w:sz w:val="18"/>
                <w:szCs w:val="18"/>
                <w:lang/>
              </w:rPr>
              <w:t>Ук.:</w:t>
            </w:r>
            <w:r w:rsidRPr="002E1D69">
              <w:rPr>
                <w:color w:val="auto"/>
                <w:sz w:val="18"/>
                <w:szCs w:val="18"/>
              </w:rPr>
              <w:t>285</w:t>
            </w:r>
          </w:p>
          <w:p w:rsidR="00E86A35" w:rsidRPr="002E1D69" w:rsidRDefault="00E86A35" w:rsidP="002E1D69">
            <w:pPr>
              <w:snapToGrid w:val="0"/>
              <w:spacing w:after="0" w:line="240" w:lineRule="auto"/>
              <w:jc w:val="center"/>
              <w:rPr>
                <w:color w:val="auto"/>
                <w:sz w:val="18"/>
                <w:szCs w:val="18"/>
              </w:rPr>
            </w:pPr>
            <w:r w:rsidRPr="002E1D69">
              <w:rPr>
                <w:color w:val="auto"/>
                <w:sz w:val="18"/>
                <w:szCs w:val="18"/>
                <w:lang/>
              </w:rPr>
              <w:t>Ж:</w:t>
            </w:r>
            <w:r w:rsidRPr="002E1D69">
              <w:rPr>
                <w:color w:val="auto"/>
                <w:sz w:val="18"/>
                <w:szCs w:val="18"/>
              </w:rPr>
              <w:t xml:space="preserve"> 140</w:t>
            </w:r>
          </w:p>
          <w:p w:rsidR="00E86A35" w:rsidRPr="002E1D69" w:rsidRDefault="00E86A35" w:rsidP="002E1D69">
            <w:pPr>
              <w:snapToGrid w:val="0"/>
              <w:spacing w:after="0" w:line="240" w:lineRule="auto"/>
              <w:jc w:val="center"/>
              <w:rPr>
                <w:color w:val="auto"/>
                <w:sz w:val="18"/>
                <w:szCs w:val="18"/>
                <w:lang/>
              </w:rPr>
            </w:pPr>
            <w:r w:rsidRPr="002E1D69">
              <w:rPr>
                <w:color w:val="auto"/>
                <w:sz w:val="18"/>
                <w:szCs w:val="18"/>
                <w:lang/>
              </w:rPr>
              <w:t>М:</w:t>
            </w:r>
            <w:r w:rsidRPr="002E1D69">
              <w:rPr>
                <w:color w:val="auto"/>
                <w:sz w:val="18"/>
                <w:szCs w:val="18"/>
              </w:rPr>
              <w:t>145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A35" w:rsidRPr="002E1D69" w:rsidRDefault="00E86A35" w:rsidP="002E1D69">
            <w:pPr>
              <w:spacing w:after="0" w:line="100" w:lineRule="atLeast"/>
              <w:rPr>
                <w:color w:val="auto"/>
                <w:kern w:val="0"/>
                <w:sz w:val="18"/>
                <w:szCs w:val="18"/>
                <w:lang/>
              </w:rPr>
            </w:pPr>
            <w:r w:rsidRPr="002E1D69">
              <w:rPr>
                <w:kern w:val="0"/>
                <w:sz w:val="18"/>
                <w:szCs w:val="18"/>
                <w:lang/>
              </w:rPr>
              <w:t>Уговори закључени са грађанима и стамбеним заједницама</w:t>
            </w:r>
          </w:p>
        </w:tc>
      </w:tr>
      <w:tr w:rsidR="00E86A35" w:rsidRPr="00B47844" w:rsidTr="006F3C43">
        <w:trPr>
          <w:trHeight w:val="1485"/>
        </w:trPr>
        <w:tc>
          <w:tcPr>
            <w:tcW w:w="1971" w:type="dxa"/>
            <w:tcBorders>
              <w:top w:val="single" w:sz="4" w:space="0" w:color="000000"/>
              <w:left w:val="single" w:sz="4" w:space="0" w:color="000000"/>
              <w:bottom w:val="single" w:sz="4" w:space="0" w:color="000000"/>
            </w:tcBorders>
            <w:shd w:val="clear" w:color="auto" w:fill="FFFFFF"/>
          </w:tcPr>
          <w:p w:rsidR="00E86A35" w:rsidRPr="00B47844" w:rsidRDefault="00E86A35" w:rsidP="007E056C">
            <w:pPr>
              <w:shd w:val="clear" w:color="auto" w:fill="FFFFFF"/>
              <w:spacing w:after="0" w:line="100" w:lineRule="atLeast"/>
              <w:rPr>
                <w:color w:val="0070C0"/>
                <w:kern w:val="0"/>
                <w:sz w:val="18"/>
                <w:szCs w:val="18"/>
                <w:highlight w:val="cyan"/>
                <w:lang/>
              </w:rPr>
            </w:pPr>
            <w:r w:rsidRPr="00B47844">
              <w:rPr>
                <w:color w:val="0070C0"/>
                <w:kern w:val="0"/>
                <w:sz w:val="18"/>
                <w:szCs w:val="18"/>
                <w:lang/>
              </w:rPr>
              <w:t>Број особа са обезбеђеним приступом пијаћој води</w:t>
            </w:r>
            <w:r w:rsidRPr="00B47844">
              <w:rPr>
                <w:color w:val="0070C0"/>
                <w:sz w:val="18"/>
                <w:szCs w:val="18"/>
                <w:lang/>
              </w:rPr>
              <w:t xml:space="preserve"> </w:t>
            </w:r>
            <w:r w:rsidRPr="00B47844">
              <w:rPr>
                <w:color w:val="0070C0"/>
                <w:kern w:val="0"/>
                <w:sz w:val="18"/>
                <w:szCs w:val="18"/>
                <w:lang/>
              </w:rPr>
              <w:t>(раније без приступа</w:t>
            </w:r>
            <w:r w:rsidRPr="00B47844">
              <w:rPr>
                <w:color w:val="0070C0"/>
                <w:sz w:val="18"/>
                <w:szCs w:val="18"/>
                <w:lang/>
              </w:rPr>
              <w:t xml:space="preserve"> води</w:t>
            </w:r>
            <w:r w:rsidRPr="00B47844">
              <w:rPr>
                <w:color w:val="0070C0"/>
                <w:kern w:val="0"/>
                <w:sz w:val="18"/>
                <w:szCs w:val="18"/>
                <w:lang/>
              </w:rPr>
              <w:t>)</w:t>
            </w:r>
            <w:r w:rsidRPr="00B47844">
              <w:rPr>
                <w:color w:val="0070C0"/>
                <w:sz w:val="18"/>
                <w:szCs w:val="18"/>
                <w:lang/>
              </w:rPr>
              <w:t>, по полу</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B47844" w:rsidRDefault="00E86A35" w:rsidP="002E1D69">
            <w:pPr>
              <w:shd w:val="clear" w:color="auto" w:fill="FFFFFF"/>
              <w:spacing w:after="0" w:line="240" w:lineRule="auto"/>
              <w:rPr>
                <w:color w:val="0070C0"/>
                <w:sz w:val="18"/>
                <w:szCs w:val="18"/>
                <w:lang/>
              </w:rPr>
            </w:pPr>
            <w:r w:rsidRPr="00B47844">
              <w:rPr>
                <w:color w:val="0070C0"/>
                <w:sz w:val="18"/>
                <w:szCs w:val="18"/>
                <w:lang/>
              </w:rPr>
              <w:t>Број</w:t>
            </w:r>
          </w:p>
          <w:p w:rsidR="00E86A35" w:rsidRPr="00B47844" w:rsidRDefault="00E86A35" w:rsidP="002E1D69">
            <w:pPr>
              <w:shd w:val="clear" w:color="auto" w:fill="FFFFFF"/>
              <w:spacing w:after="0" w:line="100" w:lineRule="atLeast"/>
              <w:rPr>
                <w:color w:val="0070C0"/>
                <w:kern w:val="0"/>
                <w:sz w:val="18"/>
                <w:szCs w:val="18"/>
                <w:highlight w:val="cyan"/>
                <w:lang/>
              </w:rPr>
            </w:pPr>
            <w:r w:rsidRPr="00B47844">
              <w:rPr>
                <w:color w:val="0070C0"/>
                <w:sz w:val="18"/>
                <w:szCs w:val="18"/>
                <w:lang/>
              </w:rPr>
              <w:t>(кумулативно)</w:t>
            </w:r>
          </w:p>
        </w:tc>
        <w:tc>
          <w:tcPr>
            <w:tcW w:w="993" w:type="dxa"/>
            <w:tcBorders>
              <w:top w:val="single" w:sz="4" w:space="0" w:color="000000"/>
              <w:left w:val="single" w:sz="4" w:space="0" w:color="000000"/>
              <w:bottom w:val="single" w:sz="4" w:space="0" w:color="000000"/>
            </w:tcBorders>
            <w:shd w:val="clear" w:color="auto" w:fill="FFFFFF"/>
            <w:vAlign w:val="center"/>
          </w:tcPr>
          <w:p w:rsidR="00E86A35" w:rsidRPr="00B47844" w:rsidRDefault="00E86A35" w:rsidP="002E1D69">
            <w:pPr>
              <w:shd w:val="clear" w:color="auto" w:fill="FFFFFF"/>
              <w:spacing w:after="0" w:line="100" w:lineRule="atLeast"/>
              <w:jc w:val="center"/>
              <w:rPr>
                <w:color w:val="0070C0"/>
                <w:kern w:val="0"/>
                <w:sz w:val="18"/>
                <w:szCs w:val="18"/>
                <w:lang/>
              </w:rPr>
            </w:pPr>
            <w:r w:rsidRPr="00B47844">
              <w:rPr>
                <w:color w:val="0070C0"/>
                <w:kern w:val="0"/>
                <w:sz w:val="18"/>
                <w:szCs w:val="18"/>
                <w:lang/>
              </w:rPr>
              <w:t>2023.</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B47844" w:rsidRDefault="00E86A35" w:rsidP="00F72120">
            <w:pPr>
              <w:shd w:val="clear" w:color="auto" w:fill="FFFFFF"/>
              <w:spacing w:after="0" w:line="240" w:lineRule="auto"/>
              <w:jc w:val="center"/>
              <w:rPr>
                <w:color w:val="0070C0"/>
                <w:sz w:val="18"/>
                <w:szCs w:val="18"/>
              </w:rPr>
            </w:pPr>
            <w:r w:rsidRPr="00B47844">
              <w:rPr>
                <w:color w:val="0070C0"/>
                <w:sz w:val="18"/>
                <w:szCs w:val="18"/>
                <w:lang/>
              </w:rPr>
              <w:t>Ук:</w:t>
            </w:r>
            <w:r w:rsidRPr="00B47844">
              <w:rPr>
                <w:color w:val="0070C0"/>
                <w:sz w:val="18"/>
                <w:szCs w:val="18"/>
              </w:rPr>
              <w:t xml:space="preserve"> 0</w:t>
            </w:r>
          </w:p>
          <w:p w:rsidR="00E86A35" w:rsidRPr="00B47844" w:rsidRDefault="00E86A35" w:rsidP="00F72120">
            <w:pPr>
              <w:shd w:val="clear" w:color="auto" w:fill="FFFFFF"/>
              <w:spacing w:after="0" w:line="240" w:lineRule="auto"/>
              <w:jc w:val="center"/>
              <w:rPr>
                <w:color w:val="0070C0"/>
                <w:sz w:val="18"/>
                <w:szCs w:val="18"/>
              </w:rPr>
            </w:pPr>
            <w:r w:rsidRPr="00B47844">
              <w:rPr>
                <w:color w:val="0070C0"/>
                <w:sz w:val="18"/>
                <w:szCs w:val="18"/>
                <w:lang/>
              </w:rPr>
              <w:t>Ж:</w:t>
            </w:r>
            <w:r w:rsidRPr="00B47844">
              <w:rPr>
                <w:color w:val="0070C0"/>
                <w:sz w:val="18"/>
                <w:szCs w:val="18"/>
              </w:rPr>
              <w:t xml:space="preserve"> 0</w:t>
            </w:r>
          </w:p>
          <w:p w:rsidR="00E86A35" w:rsidRPr="00B47844" w:rsidRDefault="00E86A35" w:rsidP="00F72120">
            <w:pPr>
              <w:shd w:val="clear" w:color="auto" w:fill="FFFFFF"/>
              <w:spacing w:after="0" w:line="240" w:lineRule="auto"/>
              <w:ind w:hanging="2"/>
              <w:jc w:val="center"/>
              <w:rPr>
                <w:color w:val="0070C0"/>
                <w:kern w:val="0"/>
                <w:sz w:val="18"/>
                <w:szCs w:val="18"/>
                <w:lang/>
              </w:rPr>
            </w:pPr>
            <w:r w:rsidRPr="00B47844">
              <w:rPr>
                <w:color w:val="0070C0"/>
                <w:sz w:val="18"/>
                <w:szCs w:val="18"/>
                <w:lang/>
              </w:rPr>
              <w:t>М:</w:t>
            </w:r>
            <w:r w:rsidRPr="00B47844">
              <w:rPr>
                <w:color w:val="0070C0"/>
                <w:sz w:val="18"/>
                <w:szCs w:val="18"/>
              </w:rPr>
              <w:t>0</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B47844" w:rsidRDefault="00E86A35" w:rsidP="00B47844">
            <w:pPr>
              <w:shd w:val="clear" w:color="auto" w:fill="FFFFFF"/>
              <w:spacing w:after="0" w:line="240" w:lineRule="auto"/>
              <w:jc w:val="center"/>
              <w:rPr>
                <w:color w:val="0070C0"/>
                <w:sz w:val="18"/>
                <w:szCs w:val="18"/>
                <w:lang/>
              </w:rPr>
            </w:pPr>
            <w:r w:rsidRPr="00B47844">
              <w:rPr>
                <w:color w:val="0070C0"/>
                <w:sz w:val="18"/>
                <w:szCs w:val="18"/>
                <w:lang/>
              </w:rPr>
              <w:t>Ук:</w:t>
            </w:r>
            <w:r w:rsidRPr="00B47844">
              <w:rPr>
                <w:color w:val="0070C0"/>
                <w:sz w:val="18"/>
                <w:szCs w:val="18"/>
              </w:rPr>
              <w:t xml:space="preserve"> </w:t>
            </w:r>
            <w:r w:rsidRPr="00B47844">
              <w:rPr>
                <w:color w:val="0070C0"/>
                <w:sz w:val="18"/>
                <w:szCs w:val="18"/>
                <w:lang/>
              </w:rPr>
              <w:t>30</w:t>
            </w:r>
          </w:p>
          <w:p w:rsidR="00E86A35" w:rsidRPr="00B47844" w:rsidRDefault="00E86A35" w:rsidP="00B47844">
            <w:pPr>
              <w:shd w:val="clear" w:color="auto" w:fill="FFFFFF"/>
              <w:spacing w:after="0" w:line="240" w:lineRule="auto"/>
              <w:jc w:val="center"/>
              <w:rPr>
                <w:color w:val="0070C0"/>
                <w:sz w:val="18"/>
                <w:szCs w:val="18"/>
                <w:lang/>
              </w:rPr>
            </w:pPr>
            <w:r w:rsidRPr="00B47844">
              <w:rPr>
                <w:color w:val="0070C0"/>
                <w:sz w:val="18"/>
                <w:szCs w:val="18"/>
                <w:lang/>
              </w:rPr>
              <w:t>Ж:</w:t>
            </w:r>
            <w:r w:rsidRPr="00B47844">
              <w:rPr>
                <w:color w:val="0070C0"/>
                <w:sz w:val="18"/>
                <w:szCs w:val="18"/>
              </w:rPr>
              <w:t xml:space="preserve"> </w:t>
            </w:r>
            <w:r w:rsidRPr="00B47844">
              <w:rPr>
                <w:color w:val="0070C0"/>
                <w:sz w:val="18"/>
                <w:szCs w:val="18"/>
                <w:lang/>
              </w:rPr>
              <w:t>15</w:t>
            </w:r>
          </w:p>
          <w:p w:rsidR="00E86A35" w:rsidRPr="00B47844" w:rsidRDefault="00E86A35" w:rsidP="00B47844">
            <w:pPr>
              <w:shd w:val="clear" w:color="auto" w:fill="FFFFFF"/>
              <w:snapToGrid w:val="0"/>
              <w:spacing w:after="0" w:line="100" w:lineRule="atLeast"/>
              <w:jc w:val="center"/>
              <w:rPr>
                <w:color w:val="0070C0"/>
                <w:kern w:val="0"/>
                <w:sz w:val="18"/>
                <w:szCs w:val="18"/>
                <w:lang/>
              </w:rPr>
            </w:pPr>
            <w:r w:rsidRPr="00B47844">
              <w:rPr>
                <w:color w:val="0070C0"/>
                <w:sz w:val="18"/>
                <w:szCs w:val="18"/>
                <w:lang/>
              </w:rPr>
              <w:t>М:15</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B47844" w:rsidRDefault="00E86A35" w:rsidP="00B47844">
            <w:pPr>
              <w:shd w:val="clear" w:color="auto" w:fill="FFFFFF"/>
              <w:spacing w:after="0" w:line="240" w:lineRule="auto"/>
              <w:jc w:val="center"/>
              <w:rPr>
                <w:color w:val="0070C0"/>
                <w:sz w:val="18"/>
                <w:szCs w:val="18"/>
                <w:lang/>
              </w:rPr>
            </w:pPr>
            <w:r w:rsidRPr="00B47844">
              <w:rPr>
                <w:color w:val="0070C0"/>
                <w:sz w:val="18"/>
                <w:szCs w:val="18"/>
                <w:lang/>
              </w:rPr>
              <w:t>Ук:</w:t>
            </w:r>
            <w:r w:rsidRPr="00B47844">
              <w:rPr>
                <w:color w:val="0070C0"/>
                <w:sz w:val="18"/>
                <w:szCs w:val="18"/>
              </w:rPr>
              <w:t xml:space="preserve"> </w:t>
            </w:r>
            <w:r w:rsidRPr="00B47844">
              <w:rPr>
                <w:color w:val="0070C0"/>
                <w:sz w:val="18"/>
                <w:szCs w:val="18"/>
                <w:lang/>
              </w:rPr>
              <w:t>30</w:t>
            </w:r>
          </w:p>
          <w:p w:rsidR="00E86A35" w:rsidRPr="00B47844" w:rsidRDefault="00E86A35" w:rsidP="00B47844">
            <w:pPr>
              <w:shd w:val="clear" w:color="auto" w:fill="FFFFFF"/>
              <w:spacing w:after="0" w:line="240" w:lineRule="auto"/>
              <w:jc w:val="center"/>
              <w:rPr>
                <w:color w:val="0070C0"/>
                <w:sz w:val="18"/>
                <w:szCs w:val="18"/>
                <w:lang/>
              </w:rPr>
            </w:pPr>
            <w:r w:rsidRPr="00B47844">
              <w:rPr>
                <w:color w:val="0070C0"/>
                <w:sz w:val="18"/>
                <w:szCs w:val="18"/>
                <w:lang/>
              </w:rPr>
              <w:t>Ж:</w:t>
            </w:r>
            <w:r w:rsidRPr="00B47844">
              <w:rPr>
                <w:color w:val="0070C0"/>
                <w:sz w:val="18"/>
                <w:szCs w:val="18"/>
              </w:rPr>
              <w:t xml:space="preserve"> </w:t>
            </w:r>
            <w:r w:rsidRPr="00B47844">
              <w:rPr>
                <w:color w:val="0070C0"/>
                <w:sz w:val="18"/>
                <w:szCs w:val="18"/>
                <w:lang/>
              </w:rPr>
              <w:t>15</w:t>
            </w:r>
          </w:p>
          <w:p w:rsidR="00E86A35" w:rsidRPr="00B47844" w:rsidRDefault="00E86A35" w:rsidP="00B47844">
            <w:pPr>
              <w:snapToGrid w:val="0"/>
              <w:spacing w:after="0" w:line="100" w:lineRule="atLeast"/>
              <w:jc w:val="center"/>
              <w:rPr>
                <w:color w:val="0070C0"/>
                <w:kern w:val="0"/>
                <w:sz w:val="18"/>
                <w:szCs w:val="18"/>
                <w:lang/>
              </w:rPr>
            </w:pPr>
            <w:r w:rsidRPr="00B47844">
              <w:rPr>
                <w:color w:val="0070C0"/>
                <w:sz w:val="18"/>
                <w:szCs w:val="18"/>
                <w:lang/>
              </w:rPr>
              <w:t>М:15</w:t>
            </w:r>
          </w:p>
        </w:tc>
        <w:tc>
          <w:tcPr>
            <w:tcW w:w="993" w:type="dxa"/>
            <w:tcBorders>
              <w:top w:val="single" w:sz="4" w:space="0" w:color="000000"/>
              <w:left w:val="single" w:sz="4" w:space="0" w:color="000000"/>
              <w:bottom w:val="single" w:sz="4" w:space="0" w:color="000000"/>
            </w:tcBorders>
            <w:shd w:val="clear" w:color="auto" w:fill="FFFFFF"/>
            <w:vAlign w:val="center"/>
          </w:tcPr>
          <w:p w:rsidR="00E86A35" w:rsidRPr="00B47844" w:rsidRDefault="00E86A35" w:rsidP="00B47844">
            <w:pPr>
              <w:shd w:val="clear" w:color="auto" w:fill="FFFFFF"/>
              <w:spacing w:after="0" w:line="240" w:lineRule="auto"/>
              <w:jc w:val="center"/>
              <w:rPr>
                <w:color w:val="0070C0"/>
                <w:sz w:val="18"/>
                <w:szCs w:val="18"/>
                <w:lang/>
              </w:rPr>
            </w:pPr>
            <w:r w:rsidRPr="00B47844">
              <w:rPr>
                <w:color w:val="0070C0"/>
                <w:sz w:val="18"/>
                <w:szCs w:val="18"/>
                <w:lang/>
              </w:rPr>
              <w:t>Ук:</w:t>
            </w:r>
            <w:r w:rsidRPr="00B47844">
              <w:rPr>
                <w:color w:val="0070C0"/>
                <w:sz w:val="18"/>
                <w:szCs w:val="18"/>
              </w:rPr>
              <w:t xml:space="preserve"> </w:t>
            </w:r>
            <w:r w:rsidRPr="00B47844">
              <w:rPr>
                <w:color w:val="0070C0"/>
                <w:sz w:val="18"/>
                <w:szCs w:val="18"/>
                <w:lang/>
              </w:rPr>
              <w:t>30</w:t>
            </w:r>
          </w:p>
          <w:p w:rsidR="00E86A35" w:rsidRPr="00B47844" w:rsidRDefault="00E86A35" w:rsidP="00B47844">
            <w:pPr>
              <w:shd w:val="clear" w:color="auto" w:fill="FFFFFF"/>
              <w:spacing w:after="0" w:line="240" w:lineRule="auto"/>
              <w:jc w:val="center"/>
              <w:rPr>
                <w:color w:val="0070C0"/>
                <w:sz w:val="18"/>
                <w:szCs w:val="18"/>
                <w:lang/>
              </w:rPr>
            </w:pPr>
            <w:r w:rsidRPr="00B47844">
              <w:rPr>
                <w:color w:val="0070C0"/>
                <w:sz w:val="18"/>
                <w:szCs w:val="18"/>
                <w:lang/>
              </w:rPr>
              <w:t>Ж:</w:t>
            </w:r>
            <w:r w:rsidRPr="00B47844">
              <w:rPr>
                <w:color w:val="0070C0"/>
                <w:sz w:val="18"/>
                <w:szCs w:val="18"/>
              </w:rPr>
              <w:t xml:space="preserve"> </w:t>
            </w:r>
            <w:r w:rsidRPr="00B47844">
              <w:rPr>
                <w:color w:val="0070C0"/>
                <w:sz w:val="18"/>
                <w:szCs w:val="18"/>
                <w:lang/>
              </w:rPr>
              <w:t>15</w:t>
            </w:r>
          </w:p>
          <w:p w:rsidR="00E86A35" w:rsidRPr="00B47844" w:rsidRDefault="00E86A35" w:rsidP="00B47844">
            <w:pPr>
              <w:snapToGrid w:val="0"/>
              <w:spacing w:after="0" w:line="100" w:lineRule="atLeast"/>
              <w:jc w:val="center"/>
              <w:rPr>
                <w:color w:val="0070C0"/>
                <w:kern w:val="0"/>
                <w:sz w:val="18"/>
                <w:szCs w:val="18"/>
                <w:highlight w:val="cyan"/>
                <w:lang/>
              </w:rPr>
            </w:pPr>
            <w:r w:rsidRPr="00B47844">
              <w:rPr>
                <w:color w:val="0070C0"/>
                <w:sz w:val="18"/>
                <w:szCs w:val="18"/>
                <w:lang/>
              </w:rPr>
              <w:t>М:15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A35" w:rsidRPr="00B47844" w:rsidRDefault="00E86A35" w:rsidP="00B47844">
            <w:pPr>
              <w:spacing w:after="0" w:line="100" w:lineRule="atLeast"/>
              <w:rPr>
                <w:color w:val="0070C0"/>
                <w:kern w:val="0"/>
                <w:sz w:val="18"/>
                <w:szCs w:val="18"/>
                <w:lang/>
              </w:rPr>
            </w:pPr>
            <w:r w:rsidRPr="00B47844">
              <w:rPr>
                <w:color w:val="0070C0"/>
                <w:sz w:val="18"/>
                <w:szCs w:val="18"/>
                <w:lang/>
              </w:rPr>
              <w:t>Годишњи извештај ЈКП</w:t>
            </w:r>
          </w:p>
        </w:tc>
      </w:tr>
    </w:tbl>
    <w:p w:rsidR="00E86A35" w:rsidRDefault="00E86A35" w:rsidP="007E056C">
      <w:pPr>
        <w:widowControl w:val="0"/>
        <w:spacing w:after="0" w:line="360" w:lineRule="auto"/>
        <w:ind w:left="360"/>
        <w:jc w:val="both"/>
        <w:rPr>
          <w:rFonts w:ascii="Times New Roman" w:hAnsi="Times New Roman" w:cs="Times New Roman"/>
          <w:color w:val="0070C0"/>
          <w:lang w:eastAsia="hi-IN" w:bidi="hi-IN"/>
        </w:rPr>
      </w:pPr>
    </w:p>
    <w:p w:rsidR="00E86A35" w:rsidRPr="00016F42" w:rsidRDefault="00E86A35" w:rsidP="002557E4">
      <w:pPr>
        <w:widowControl w:val="0"/>
        <w:spacing w:after="0" w:line="360" w:lineRule="auto"/>
        <w:jc w:val="both"/>
        <w:rPr>
          <w:rFonts w:ascii="Times New Roman" w:hAnsi="Times New Roman" w:cs="Times New Roman"/>
          <w:color w:val="auto"/>
          <w:lang/>
        </w:rPr>
      </w:pPr>
      <w:r w:rsidRPr="00016F42">
        <w:rPr>
          <w:rFonts w:ascii="Times New Roman" w:hAnsi="Times New Roman" w:cs="Times New Roman"/>
          <w:b/>
          <w:color w:val="auto"/>
          <w:lang w:eastAsia="hi-IN" w:bidi="hi-IN"/>
        </w:rPr>
        <w:t>Посебан циљ 2.</w:t>
      </w:r>
      <w:r w:rsidRPr="00016F42">
        <w:rPr>
          <w:rFonts w:ascii="Times New Roman" w:hAnsi="Times New Roman" w:cs="Times New Roman"/>
          <w:color w:val="auto"/>
          <w:lang w:eastAsia="hi-IN" w:bidi="hi-IN"/>
        </w:rPr>
        <w:t xml:space="preserve"> </w:t>
      </w:r>
      <w:r w:rsidRPr="00016F42">
        <w:rPr>
          <w:rFonts w:ascii="Times New Roman" w:hAnsi="Times New Roman" w:cs="Times New Roman"/>
          <w:color w:val="auto"/>
          <w:lang/>
        </w:rPr>
        <w:t>Успостављени услови за реализацију програма стамбене подршке на територији општине Ћуприја посебно програма за социјално и стамбено угрожене категорије становника. (</w:t>
      </w:r>
      <w:r w:rsidRPr="00016F42">
        <w:rPr>
          <w:rFonts w:ascii="Times New Roman" w:hAnsi="Times New Roman" w:cs="Times New Roman"/>
          <w:color w:val="auto"/>
          <w:lang w:eastAsia="hi-IN" w:bidi="hi-IN"/>
        </w:rPr>
        <w:t>Допринос и веза са ЦОР 11.1)</w:t>
      </w:r>
    </w:p>
    <w:tbl>
      <w:tblPr>
        <w:tblW w:w="9342" w:type="dxa"/>
        <w:tblInd w:w="-20" w:type="dxa"/>
        <w:tblLayout w:type="fixed"/>
        <w:tblLook w:val="0000"/>
      </w:tblPr>
      <w:tblGrid>
        <w:gridCol w:w="1829"/>
        <w:gridCol w:w="1134"/>
        <w:gridCol w:w="993"/>
        <w:gridCol w:w="992"/>
        <w:gridCol w:w="992"/>
        <w:gridCol w:w="992"/>
        <w:gridCol w:w="993"/>
        <w:gridCol w:w="1417"/>
      </w:tblGrid>
      <w:tr w:rsidR="00E86A35" w:rsidRPr="00DE6051" w:rsidTr="0024060D">
        <w:trPr>
          <w:trHeight w:val="390"/>
        </w:trPr>
        <w:tc>
          <w:tcPr>
            <w:tcW w:w="9342"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E86A35" w:rsidRPr="00DE6051" w:rsidRDefault="00E86A35" w:rsidP="00A64322">
            <w:pPr>
              <w:spacing w:after="0" w:line="100" w:lineRule="atLeast"/>
              <w:rPr>
                <w:kern w:val="0"/>
                <w:sz w:val="18"/>
                <w:szCs w:val="18"/>
                <w:lang/>
              </w:rPr>
            </w:pPr>
            <w:r w:rsidRPr="00DE6051">
              <w:rPr>
                <w:kern w:val="0"/>
                <w:sz w:val="18"/>
                <w:szCs w:val="18"/>
                <w:lang/>
              </w:rPr>
              <w:t xml:space="preserve">Институција одговорна за праћење и контролу реализације: </w:t>
            </w:r>
            <w:r w:rsidRPr="00DE6051">
              <w:rPr>
                <w:i/>
                <w:kern w:val="0"/>
                <w:sz w:val="18"/>
                <w:szCs w:val="18"/>
                <w:lang/>
              </w:rPr>
              <w:t>ЈЛС Ћуприја</w:t>
            </w:r>
          </w:p>
        </w:tc>
      </w:tr>
      <w:tr w:rsidR="00E86A35" w:rsidRPr="00DE6051" w:rsidTr="006F3C43">
        <w:trPr>
          <w:trHeight w:val="258"/>
        </w:trPr>
        <w:tc>
          <w:tcPr>
            <w:tcW w:w="1829"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A64322">
            <w:pPr>
              <w:spacing w:after="0" w:line="100" w:lineRule="atLeast"/>
              <w:jc w:val="center"/>
              <w:rPr>
                <w:kern w:val="0"/>
                <w:sz w:val="18"/>
                <w:szCs w:val="18"/>
                <w:lang/>
              </w:rPr>
            </w:pPr>
            <w:r w:rsidRPr="00DE6051">
              <w:rPr>
                <w:b/>
                <w:kern w:val="0"/>
                <w:sz w:val="18"/>
                <w:szCs w:val="18"/>
                <w:lang/>
              </w:rPr>
              <w:t>Показатељи исхода</w:t>
            </w:r>
          </w:p>
        </w:tc>
        <w:tc>
          <w:tcPr>
            <w:tcW w:w="1134"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A64322">
            <w:pPr>
              <w:spacing w:after="0" w:line="100" w:lineRule="atLeast"/>
              <w:jc w:val="center"/>
              <w:rPr>
                <w:kern w:val="0"/>
                <w:sz w:val="18"/>
                <w:szCs w:val="18"/>
                <w:lang/>
              </w:rPr>
            </w:pPr>
            <w:r w:rsidRPr="00DE6051">
              <w:rPr>
                <w:kern w:val="0"/>
                <w:sz w:val="18"/>
                <w:szCs w:val="18"/>
                <w:lang/>
              </w:rPr>
              <w:t>Јединица мере</w:t>
            </w:r>
          </w:p>
        </w:tc>
        <w:tc>
          <w:tcPr>
            <w:tcW w:w="993"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A64322">
            <w:pPr>
              <w:spacing w:after="0" w:line="100" w:lineRule="atLeast"/>
              <w:jc w:val="center"/>
              <w:rPr>
                <w:kern w:val="0"/>
                <w:sz w:val="18"/>
                <w:szCs w:val="18"/>
                <w:lang/>
              </w:rPr>
            </w:pPr>
            <w:r w:rsidRPr="00DE6051">
              <w:rPr>
                <w:kern w:val="0"/>
                <w:sz w:val="18"/>
                <w:szCs w:val="18"/>
                <w:lang/>
              </w:rPr>
              <w:t>Почетна година</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A64322">
            <w:pPr>
              <w:spacing w:after="0" w:line="100" w:lineRule="atLeast"/>
              <w:jc w:val="center"/>
              <w:rPr>
                <w:kern w:val="0"/>
                <w:sz w:val="18"/>
                <w:szCs w:val="18"/>
                <w:lang/>
              </w:rPr>
            </w:pPr>
            <w:r w:rsidRPr="00DE6051">
              <w:rPr>
                <w:kern w:val="0"/>
                <w:sz w:val="18"/>
                <w:szCs w:val="18"/>
                <w:lang/>
              </w:rPr>
              <w:t>Почетна вредност</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A64322">
            <w:pPr>
              <w:spacing w:after="0" w:line="100" w:lineRule="atLeast"/>
              <w:jc w:val="center"/>
              <w:rPr>
                <w:kern w:val="0"/>
                <w:sz w:val="18"/>
                <w:szCs w:val="18"/>
                <w:lang/>
              </w:rPr>
            </w:pPr>
            <w:r w:rsidRPr="00DE6051">
              <w:rPr>
                <w:kern w:val="0"/>
                <w:sz w:val="18"/>
                <w:szCs w:val="18"/>
                <w:lang/>
              </w:rPr>
              <w:t>Циљна вредност у 2024.</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A64322">
            <w:pPr>
              <w:spacing w:after="0" w:line="100" w:lineRule="atLeast"/>
              <w:jc w:val="center"/>
              <w:rPr>
                <w:kern w:val="0"/>
                <w:sz w:val="18"/>
                <w:szCs w:val="18"/>
                <w:lang/>
              </w:rPr>
            </w:pPr>
            <w:r w:rsidRPr="00DE6051">
              <w:rPr>
                <w:kern w:val="0"/>
                <w:sz w:val="18"/>
                <w:szCs w:val="18"/>
                <w:lang/>
              </w:rPr>
              <w:t>Циљна вредност у 2025.</w:t>
            </w:r>
          </w:p>
        </w:tc>
        <w:tc>
          <w:tcPr>
            <w:tcW w:w="993"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A64322">
            <w:pPr>
              <w:spacing w:after="0" w:line="100" w:lineRule="atLeast"/>
              <w:jc w:val="center"/>
              <w:rPr>
                <w:kern w:val="0"/>
                <w:sz w:val="18"/>
                <w:szCs w:val="18"/>
                <w:lang/>
              </w:rPr>
            </w:pPr>
            <w:r w:rsidRPr="00DE6051">
              <w:rPr>
                <w:kern w:val="0"/>
                <w:sz w:val="18"/>
                <w:szCs w:val="18"/>
                <w:lang/>
              </w:rPr>
              <w:t>Циљна вредност у 2026.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A35" w:rsidRPr="00DE6051" w:rsidRDefault="00E86A35" w:rsidP="00A64322">
            <w:pPr>
              <w:spacing w:after="0" w:line="100" w:lineRule="atLeast"/>
              <w:jc w:val="center"/>
              <w:rPr>
                <w:color w:val="auto"/>
                <w:kern w:val="0"/>
                <w:sz w:val="18"/>
                <w:szCs w:val="18"/>
                <w:lang/>
              </w:rPr>
            </w:pPr>
            <w:r w:rsidRPr="00DE6051">
              <w:rPr>
                <w:kern w:val="0"/>
                <w:sz w:val="18"/>
                <w:szCs w:val="18"/>
                <w:lang/>
              </w:rPr>
              <w:t>Извор провере</w:t>
            </w:r>
          </w:p>
        </w:tc>
      </w:tr>
      <w:tr w:rsidR="00E86A35" w:rsidRPr="00DE6051" w:rsidTr="006F3C43">
        <w:trPr>
          <w:trHeight w:val="260"/>
        </w:trPr>
        <w:tc>
          <w:tcPr>
            <w:tcW w:w="1829" w:type="dxa"/>
            <w:tcBorders>
              <w:top w:val="single" w:sz="4" w:space="0" w:color="000000"/>
              <w:left w:val="single" w:sz="4" w:space="0" w:color="000000"/>
              <w:bottom w:val="single" w:sz="4" w:space="0" w:color="000000"/>
            </w:tcBorders>
            <w:shd w:val="clear" w:color="auto" w:fill="FFFFFF"/>
          </w:tcPr>
          <w:p w:rsidR="00E86A35" w:rsidRPr="00DE6051" w:rsidRDefault="00E86A35" w:rsidP="00A64322">
            <w:pPr>
              <w:shd w:val="clear" w:color="auto" w:fill="FFFFFF"/>
              <w:spacing w:after="0" w:line="100" w:lineRule="atLeast"/>
              <w:rPr>
                <w:kern w:val="0"/>
                <w:sz w:val="18"/>
                <w:szCs w:val="18"/>
                <w:lang/>
              </w:rPr>
            </w:pPr>
            <w:r w:rsidRPr="00DE6051">
              <w:rPr>
                <w:kern w:val="0"/>
                <w:sz w:val="18"/>
                <w:szCs w:val="18"/>
                <w:lang/>
              </w:rPr>
              <w:t>Број станова за кориснике социјалне заштите</w:t>
            </w:r>
          </w:p>
        </w:tc>
        <w:tc>
          <w:tcPr>
            <w:tcW w:w="1134"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6F3C43">
            <w:pPr>
              <w:shd w:val="clear" w:color="auto" w:fill="FFFFFF"/>
              <w:spacing w:after="0" w:line="240" w:lineRule="auto"/>
              <w:ind w:hanging="2"/>
              <w:jc w:val="center"/>
              <w:rPr>
                <w:kern w:val="0"/>
                <w:sz w:val="18"/>
                <w:szCs w:val="18"/>
                <w:lang/>
              </w:rPr>
            </w:pPr>
            <w:r w:rsidRPr="00DE6051">
              <w:rPr>
                <w:kern w:val="0"/>
                <w:sz w:val="18"/>
                <w:szCs w:val="18"/>
                <w:lang/>
              </w:rPr>
              <w:t>Број</w:t>
            </w:r>
          </w:p>
          <w:p w:rsidR="00E86A35" w:rsidRPr="00DE6051" w:rsidRDefault="00E86A35" w:rsidP="006F3C43">
            <w:pPr>
              <w:shd w:val="clear" w:color="auto" w:fill="FFFFFF"/>
              <w:snapToGrid w:val="0"/>
              <w:spacing w:after="0" w:line="100" w:lineRule="atLeast"/>
              <w:jc w:val="center"/>
              <w:rPr>
                <w:kern w:val="0"/>
                <w:sz w:val="18"/>
                <w:szCs w:val="18"/>
                <w:lang/>
              </w:rPr>
            </w:pPr>
            <w:r w:rsidRPr="00DE6051">
              <w:rPr>
                <w:kern w:val="0"/>
                <w:sz w:val="18"/>
                <w:szCs w:val="18"/>
                <w:lang/>
              </w:rPr>
              <w:t>(годишње)</w:t>
            </w:r>
          </w:p>
        </w:tc>
        <w:tc>
          <w:tcPr>
            <w:tcW w:w="993"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6F3C43">
            <w:pPr>
              <w:shd w:val="clear" w:color="auto" w:fill="FFFFFF"/>
              <w:snapToGrid w:val="0"/>
              <w:spacing w:after="0" w:line="100" w:lineRule="atLeast"/>
              <w:jc w:val="center"/>
              <w:rPr>
                <w:kern w:val="0"/>
                <w:sz w:val="18"/>
                <w:szCs w:val="18"/>
                <w:lang/>
              </w:rPr>
            </w:pPr>
            <w:r w:rsidRPr="00DE6051">
              <w:rPr>
                <w:kern w:val="0"/>
                <w:sz w:val="18"/>
                <w:szCs w:val="18"/>
                <w:lang/>
              </w:rPr>
              <w:t>2023</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6F3C43">
            <w:pPr>
              <w:shd w:val="clear" w:color="auto" w:fill="FFFFFF"/>
              <w:snapToGrid w:val="0"/>
              <w:spacing w:after="0" w:line="100" w:lineRule="atLeast"/>
              <w:jc w:val="center"/>
              <w:rPr>
                <w:kern w:val="0"/>
                <w:sz w:val="18"/>
                <w:szCs w:val="18"/>
                <w:lang/>
              </w:rPr>
            </w:pPr>
            <w:r w:rsidRPr="00DE6051">
              <w:rPr>
                <w:kern w:val="0"/>
                <w:sz w:val="18"/>
                <w:szCs w:val="18"/>
                <w:lang/>
              </w:rPr>
              <w:t>5</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6F3C43">
            <w:pPr>
              <w:shd w:val="clear" w:color="auto" w:fill="FFFFFF"/>
              <w:snapToGrid w:val="0"/>
              <w:spacing w:after="0" w:line="100" w:lineRule="atLeast"/>
              <w:jc w:val="center"/>
              <w:rPr>
                <w:kern w:val="0"/>
                <w:sz w:val="18"/>
                <w:szCs w:val="18"/>
                <w:lang/>
              </w:rPr>
            </w:pPr>
            <w:r w:rsidRPr="00DE6051">
              <w:rPr>
                <w:kern w:val="0"/>
                <w:sz w:val="18"/>
                <w:szCs w:val="18"/>
                <w:lang/>
              </w:rPr>
              <w:t>6</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6F3C43">
            <w:pPr>
              <w:shd w:val="clear" w:color="auto" w:fill="FFFFFF"/>
              <w:snapToGrid w:val="0"/>
              <w:spacing w:after="0" w:line="100" w:lineRule="atLeast"/>
              <w:jc w:val="center"/>
              <w:rPr>
                <w:kern w:val="0"/>
                <w:sz w:val="18"/>
                <w:szCs w:val="18"/>
                <w:lang/>
              </w:rPr>
            </w:pPr>
            <w:r w:rsidRPr="00DE6051">
              <w:rPr>
                <w:kern w:val="0"/>
                <w:sz w:val="18"/>
                <w:szCs w:val="18"/>
                <w:lang/>
              </w:rPr>
              <w:t>8</w:t>
            </w:r>
          </w:p>
        </w:tc>
        <w:tc>
          <w:tcPr>
            <w:tcW w:w="993"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6F3C43">
            <w:pPr>
              <w:shd w:val="clear" w:color="auto" w:fill="FFFFFF"/>
              <w:snapToGrid w:val="0"/>
              <w:spacing w:after="0" w:line="100" w:lineRule="atLeast"/>
              <w:jc w:val="center"/>
              <w:rPr>
                <w:i/>
                <w:kern w:val="0"/>
                <w:sz w:val="18"/>
                <w:szCs w:val="18"/>
                <w:lang/>
              </w:rPr>
            </w:pPr>
            <w:r w:rsidRPr="00DE6051">
              <w:rPr>
                <w:kern w:val="0"/>
                <w:sz w:val="18"/>
                <w:szCs w:val="18"/>
                <w:lang/>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86A35" w:rsidRPr="00DE6051" w:rsidRDefault="00E86A35" w:rsidP="00A64322">
            <w:pPr>
              <w:shd w:val="clear" w:color="auto" w:fill="FFFFFF"/>
              <w:snapToGrid w:val="0"/>
              <w:spacing w:after="0" w:line="100" w:lineRule="atLeast"/>
              <w:rPr>
                <w:kern w:val="0"/>
                <w:sz w:val="18"/>
                <w:szCs w:val="18"/>
                <w:lang/>
              </w:rPr>
            </w:pPr>
            <w:r w:rsidRPr="00DE6051">
              <w:rPr>
                <w:kern w:val="0"/>
                <w:sz w:val="18"/>
                <w:szCs w:val="18"/>
                <w:lang/>
              </w:rPr>
              <w:t>Склопљени уговори са корисницима социјалне заштите</w:t>
            </w:r>
          </w:p>
        </w:tc>
      </w:tr>
      <w:tr w:rsidR="00E86A35" w:rsidRPr="00DE6051" w:rsidTr="006F3C43">
        <w:trPr>
          <w:trHeight w:val="260"/>
        </w:trPr>
        <w:tc>
          <w:tcPr>
            <w:tcW w:w="1829" w:type="dxa"/>
            <w:tcBorders>
              <w:top w:val="single" w:sz="4" w:space="0" w:color="000000"/>
              <w:left w:val="single" w:sz="4" w:space="0" w:color="000000"/>
              <w:bottom w:val="single" w:sz="4" w:space="0" w:color="000000"/>
            </w:tcBorders>
            <w:shd w:val="clear" w:color="auto" w:fill="FFFFFF"/>
          </w:tcPr>
          <w:p w:rsidR="00E86A35" w:rsidRPr="00DE6051" w:rsidRDefault="00E86A35" w:rsidP="00A64322">
            <w:pPr>
              <w:shd w:val="clear" w:color="auto" w:fill="FFFFFF"/>
              <w:spacing w:after="0" w:line="100" w:lineRule="atLeast"/>
              <w:rPr>
                <w:kern w:val="0"/>
                <w:sz w:val="18"/>
                <w:szCs w:val="18"/>
                <w:lang/>
              </w:rPr>
            </w:pPr>
            <w:r w:rsidRPr="00DE6051">
              <w:rPr>
                <w:kern w:val="0"/>
                <w:sz w:val="18"/>
                <w:szCs w:val="18"/>
                <w:lang/>
              </w:rPr>
              <w:t>Број станова за младе брачне парове</w:t>
            </w:r>
          </w:p>
        </w:tc>
        <w:tc>
          <w:tcPr>
            <w:tcW w:w="1134"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6F3C43">
            <w:pPr>
              <w:shd w:val="clear" w:color="auto" w:fill="FFFFFF"/>
              <w:spacing w:after="0" w:line="240" w:lineRule="auto"/>
              <w:ind w:hanging="2"/>
              <w:jc w:val="center"/>
              <w:rPr>
                <w:kern w:val="0"/>
                <w:sz w:val="18"/>
                <w:szCs w:val="18"/>
                <w:lang/>
              </w:rPr>
            </w:pPr>
            <w:r w:rsidRPr="00DE6051">
              <w:rPr>
                <w:kern w:val="0"/>
                <w:sz w:val="18"/>
                <w:szCs w:val="18"/>
                <w:lang/>
              </w:rPr>
              <w:t>Број</w:t>
            </w:r>
          </w:p>
          <w:p w:rsidR="00E86A35" w:rsidRPr="00DE6051" w:rsidRDefault="00E86A35" w:rsidP="006F3C43">
            <w:pPr>
              <w:shd w:val="clear" w:color="auto" w:fill="FFFFFF"/>
              <w:snapToGrid w:val="0"/>
              <w:spacing w:after="0" w:line="100" w:lineRule="atLeast"/>
              <w:jc w:val="center"/>
              <w:rPr>
                <w:kern w:val="0"/>
                <w:sz w:val="18"/>
                <w:szCs w:val="18"/>
                <w:lang/>
              </w:rPr>
            </w:pPr>
            <w:r w:rsidRPr="00DE6051">
              <w:rPr>
                <w:kern w:val="0"/>
                <w:sz w:val="18"/>
                <w:szCs w:val="18"/>
                <w:lang/>
              </w:rPr>
              <w:t>(годишње)</w:t>
            </w:r>
          </w:p>
        </w:tc>
        <w:tc>
          <w:tcPr>
            <w:tcW w:w="993"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6F3C43">
            <w:pPr>
              <w:shd w:val="clear" w:color="auto" w:fill="FFFFFF"/>
              <w:snapToGrid w:val="0"/>
              <w:spacing w:after="0" w:line="100" w:lineRule="atLeast"/>
              <w:jc w:val="center"/>
              <w:rPr>
                <w:kern w:val="0"/>
                <w:sz w:val="18"/>
                <w:szCs w:val="18"/>
                <w:lang/>
              </w:rPr>
            </w:pPr>
            <w:r w:rsidRPr="00DE6051">
              <w:rPr>
                <w:kern w:val="0"/>
                <w:sz w:val="18"/>
                <w:szCs w:val="18"/>
                <w:lang/>
              </w:rPr>
              <w:t>2023</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6F3C43">
            <w:pPr>
              <w:shd w:val="clear" w:color="auto" w:fill="FFFFFF"/>
              <w:snapToGrid w:val="0"/>
              <w:spacing w:after="0" w:line="100" w:lineRule="atLeast"/>
              <w:jc w:val="center"/>
              <w:rPr>
                <w:kern w:val="0"/>
                <w:sz w:val="18"/>
                <w:szCs w:val="18"/>
                <w:lang/>
              </w:rPr>
            </w:pPr>
            <w:r w:rsidRPr="00DE6051">
              <w:rPr>
                <w:kern w:val="0"/>
                <w:sz w:val="18"/>
                <w:szCs w:val="18"/>
                <w:lang/>
              </w:rPr>
              <w:t>5</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6F3C43">
            <w:pPr>
              <w:shd w:val="clear" w:color="auto" w:fill="FFFFFF"/>
              <w:snapToGrid w:val="0"/>
              <w:spacing w:after="0" w:line="100" w:lineRule="atLeast"/>
              <w:jc w:val="center"/>
              <w:rPr>
                <w:kern w:val="0"/>
                <w:sz w:val="18"/>
                <w:szCs w:val="18"/>
                <w:lang/>
              </w:rPr>
            </w:pPr>
            <w:r w:rsidRPr="00DE6051">
              <w:rPr>
                <w:kern w:val="0"/>
                <w:sz w:val="18"/>
                <w:szCs w:val="18"/>
                <w:lang/>
              </w:rPr>
              <w:t>6</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6F3C43">
            <w:pPr>
              <w:snapToGrid w:val="0"/>
              <w:spacing w:after="0" w:line="100" w:lineRule="atLeast"/>
              <w:jc w:val="center"/>
              <w:rPr>
                <w:kern w:val="0"/>
                <w:sz w:val="18"/>
                <w:szCs w:val="18"/>
                <w:lang/>
              </w:rPr>
            </w:pPr>
            <w:r w:rsidRPr="00DE6051">
              <w:rPr>
                <w:kern w:val="0"/>
                <w:sz w:val="18"/>
                <w:szCs w:val="18"/>
                <w:lang/>
              </w:rPr>
              <w:t>7</w:t>
            </w:r>
          </w:p>
        </w:tc>
        <w:tc>
          <w:tcPr>
            <w:tcW w:w="993"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6F3C43">
            <w:pPr>
              <w:snapToGrid w:val="0"/>
              <w:spacing w:after="0" w:line="100" w:lineRule="atLeast"/>
              <w:jc w:val="center"/>
              <w:rPr>
                <w:kern w:val="0"/>
                <w:sz w:val="18"/>
                <w:szCs w:val="18"/>
                <w:lang/>
              </w:rPr>
            </w:pPr>
            <w:r w:rsidRPr="00DE6051">
              <w:rPr>
                <w:kern w:val="0"/>
                <w:sz w:val="18"/>
                <w:szCs w:val="18"/>
                <w:lang/>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86A35" w:rsidRPr="00DE6051" w:rsidRDefault="00E86A35" w:rsidP="00A64322">
            <w:pPr>
              <w:snapToGrid w:val="0"/>
              <w:spacing w:after="0" w:line="100" w:lineRule="atLeast"/>
              <w:rPr>
                <w:kern w:val="0"/>
                <w:sz w:val="18"/>
                <w:szCs w:val="18"/>
                <w:lang/>
              </w:rPr>
            </w:pPr>
            <w:r w:rsidRPr="00DE6051">
              <w:rPr>
                <w:kern w:val="0"/>
                <w:sz w:val="18"/>
                <w:szCs w:val="18"/>
                <w:lang/>
              </w:rPr>
              <w:t>Склопљени уговори са корисницима социјалне заштите</w:t>
            </w:r>
          </w:p>
        </w:tc>
      </w:tr>
    </w:tbl>
    <w:p w:rsidR="00E86A35" w:rsidRDefault="00E86A35" w:rsidP="00A64322">
      <w:pPr>
        <w:widowControl w:val="0"/>
        <w:spacing w:after="0" w:line="360" w:lineRule="auto"/>
        <w:jc w:val="both"/>
        <w:rPr>
          <w:rFonts w:ascii="Times New Roman" w:hAnsi="Times New Roman" w:cs="Times New Roman"/>
          <w:color w:val="0070C0"/>
          <w:lang w:eastAsia="hi-IN" w:bidi="hi-IN"/>
        </w:rPr>
      </w:pPr>
    </w:p>
    <w:p w:rsidR="00E86A35" w:rsidRPr="00016F42" w:rsidRDefault="00E86A35" w:rsidP="002557E4">
      <w:pPr>
        <w:widowControl w:val="0"/>
        <w:spacing w:after="0" w:line="360" w:lineRule="auto"/>
        <w:jc w:val="both"/>
        <w:rPr>
          <w:rFonts w:ascii="Times New Roman" w:hAnsi="Times New Roman" w:cs="Times New Roman"/>
          <w:color w:val="auto"/>
          <w:lang/>
        </w:rPr>
      </w:pPr>
      <w:r w:rsidRPr="00016F42">
        <w:rPr>
          <w:rFonts w:ascii="Times New Roman" w:hAnsi="Times New Roman" w:cs="Times New Roman"/>
          <w:b/>
          <w:color w:val="auto"/>
          <w:lang w:eastAsia="hi-IN" w:bidi="hi-IN"/>
        </w:rPr>
        <w:t>Посебан циљ 3.</w:t>
      </w:r>
      <w:r w:rsidRPr="00016F42">
        <w:rPr>
          <w:rFonts w:ascii="Times New Roman" w:hAnsi="Times New Roman" w:cs="Times New Roman"/>
          <w:color w:val="auto"/>
          <w:lang w:eastAsia="hi-IN" w:bidi="hi-IN"/>
        </w:rPr>
        <w:t xml:space="preserve"> </w:t>
      </w:r>
      <w:r w:rsidRPr="00016F42">
        <w:rPr>
          <w:rFonts w:ascii="Times New Roman" w:hAnsi="Times New Roman" w:cs="Times New Roman"/>
          <w:color w:val="auto"/>
          <w:lang/>
        </w:rPr>
        <w:t>Развијени нови и унапређени постојећи механизми за пружање подршке за озакоњење стамбених објеката. (</w:t>
      </w:r>
      <w:r w:rsidRPr="00016F42">
        <w:rPr>
          <w:rFonts w:ascii="Times New Roman" w:hAnsi="Times New Roman" w:cs="Times New Roman"/>
          <w:color w:val="auto"/>
          <w:lang w:eastAsia="hi-IN" w:bidi="hi-IN"/>
        </w:rPr>
        <w:t>Допринос и веза са ЦОР 11.1)</w:t>
      </w:r>
    </w:p>
    <w:tbl>
      <w:tblPr>
        <w:tblW w:w="9356" w:type="dxa"/>
        <w:tblInd w:w="-34" w:type="dxa"/>
        <w:tblLayout w:type="fixed"/>
        <w:tblLook w:val="0000"/>
      </w:tblPr>
      <w:tblGrid>
        <w:gridCol w:w="1702"/>
        <w:gridCol w:w="1134"/>
        <w:gridCol w:w="992"/>
        <w:gridCol w:w="992"/>
        <w:gridCol w:w="992"/>
        <w:gridCol w:w="993"/>
        <w:gridCol w:w="992"/>
        <w:gridCol w:w="1559"/>
      </w:tblGrid>
      <w:tr w:rsidR="00E86A35" w:rsidRPr="00DE6051" w:rsidTr="0024060D">
        <w:trPr>
          <w:trHeight w:val="485"/>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E86A35" w:rsidRPr="00DE6051" w:rsidRDefault="00E86A35" w:rsidP="006813B2">
            <w:pPr>
              <w:spacing w:after="0" w:line="100" w:lineRule="atLeast"/>
              <w:ind w:hanging="2"/>
              <w:rPr>
                <w:color w:val="auto"/>
                <w:kern w:val="0"/>
                <w:sz w:val="18"/>
                <w:szCs w:val="18"/>
                <w:lang/>
              </w:rPr>
            </w:pPr>
            <w:r w:rsidRPr="00DE6051">
              <w:rPr>
                <w:kern w:val="0"/>
                <w:sz w:val="18"/>
                <w:szCs w:val="18"/>
                <w:lang/>
              </w:rPr>
              <w:t xml:space="preserve">Институција одговорна за праћење и контролу реализације: </w:t>
            </w:r>
            <w:r w:rsidRPr="00DE6051">
              <w:rPr>
                <w:i/>
                <w:kern w:val="0"/>
                <w:sz w:val="18"/>
                <w:szCs w:val="18"/>
                <w:lang/>
              </w:rPr>
              <w:t>ЈЛС Ћуприја</w:t>
            </w:r>
          </w:p>
        </w:tc>
      </w:tr>
      <w:tr w:rsidR="00E86A35" w:rsidRPr="00DE6051" w:rsidTr="00A353C6">
        <w:trPr>
          <w:trHeight w:val="252"/>
        </w:trPr>
        <w:tc>
          <w:tcPr>
            <w:tcW w:w="1702"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6813B2">
            <w:pPr>
              <w:spacing w:after="0" w:line="100" w:lineRule="atLeast"/>
              <w:jc w:val="center"/>
              <w:rPr>
                <w:kern w:val="0"/>
                <w:sz w:val="18"/>
                <w:szCs w:val="18"/>
                <w:lang/>
              </w:rPr>
            </w:pPr>
            <w:r w:rsidRPr="00DE6051">
              <w:rPr>
                <w:b/>
                <w:kern w:val="0"/>
                <w:sz w:val="18"/>
                <w:szCs w:val="18"/>
                <w:lang/>
              </w:rPr>
              <w:t>Показатељи исхода</w:t>
            </w:r>
          </w:p>
        </w:tc>
        <w:tc>
          <w:tcPr>
            <w:tcW w:w="1134"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6813B2">
            <w:pPr>
              <w:spacing w:after="0" w:line="100" w:lineRule="atLeast"/>
              <w:jc w:val="center"/>
              <w:rPr>
                <w:kern w:val="0"/>
                <w:sz w:val="18"/>
                <w:szCs w:val="18"/>
                <w:lang/>
              </w:rPr>
            </w:pPr>
            <w:r w:rsidRPr="00DE6051">
              <w:rPr>
                <w:kern w:val="0"/>
                <w:sz w:val="18"/>
                <w:szCs w:val="18"/>
                <w:lang/>
              </w:rPr>
              <w:t>Јединица мере</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6813B2">
            <w:pPr>
              <w:spacing w:after="0" w:line="100" w:lineRule="atLeast"/>
              <w:jc w:val="center"/>
              <w:rPr>
                <w:kern w:val="0"/>
                <w:sz w:val="18"/>
                <w:szCs w:val="18"/>
                <w:lang/>
              </w:rPr>
            </w:pPr>
            <w:r w:rsidRPr="00DE6051">
              <w:rPr>
                <w:kern w:val="0"/>
                <w:sz w:val="18"/>
                <w:szCs w:val="18"/>
                <w:lang/>
              </w:rPr>
              <w:t>Почетна година</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6813B2">
            <w:pPr>
              <w:spacing w:after="0" w:line="100" w:lineRule="atLeast"/>
              <w:jc w:val="center"/>
              <w:rPr>
                <w:kern w:val="0"/>
                <w:sz w:val="18"/>
                <w:szCs w:val="18"/>
                <w:lang/>
              </w:rPr>
            </w:pPr>
            <w:r w:rsidRPr="00DE6051">
              <w:rPr>
                <w:kern w:val="0"/>
                <w:sz w:val="18"/>
                <w:szCs w:val="18"/>
                <w:lang/>
              </w:rPr>
              <w:t>Почетна вредност</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6813B2">
            <w:pPr>
              <w:spacing w:after="0" w:line="100" w:lineRule="atLeast"/>
              <w:jc w:val="center"/>
              <w:rPr>
                <w:kern w:val="0"/>
                <w:sz w:val="18"/>
                <w:szCs w:val="18"/>
                <w:lang/>
              </w:rPr>
            </w:pPr>
            <w:r w:rsidRPr="00DE6051">
              <w:rPr>
                <w:kern w:val="0"/>
                <w:sz w:val="18"/>
                <w:szCs w:val="18"/>
                <w:lang/>
              </w:rPr>
              <w:t>Циљна вредност у 2024.</w:t>
            </w:r>
          </w:p>
        </w:tc>
        <w:tc>
          <w:tcPr>
            <w:tcW w:w="993"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6813B2">
            <w:pPr>
              <w:spacing w:after="0" w:line="100" w:lineRule="atLeast"/>
              <w:jc w:val="center"/>
              <w:rPr>
                <w:kern w:val="0"/>
                <w:sz w:val="18"/>
                <w:szCs w:val="18"/>
                <w:lang/>
              </w:rPr>
            </w:pPr>
            <w:r w:rsidRPr="00DE6051">
              <w:rPr>
                <w:kern w:val="0"/>
                <w:sz w:val="18"/>
                <w:szCs w:val="18"/>
                <w:lang/>
              </w:rPr>
              <w:t>Циљна вредност у 2025.</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6813B2">
            <w:pPr>
              <w:spacing w:after="0" w:line="100" w:lineRule="atLeast"/>
              <w:jc w:val="center"/>
              <w:rPr>
                <w:kern w:val="0"/>
                <w:sz w:val="18"/>
                <w:szCs w:val="18"/>
                <w:lang/>
              </w:rPr>
            </w:pPr>
            <w:r w:rsidRPr="00DE6051">
              <w:rPr>
                <w:kern w:val="0"/>
                <w:sz w:val="18"/>
                <w:szCs w:val="18"/>
                <w:lang/>
              </w:rPr>
              <w:t>Циљна вредност у 2026.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A35" w:rsidRPr="00DE6051" w:rsidRDefault="00E86A35" w:rsidP="006813B2">
            <w:pPr>
              <w:spacing w:after="0" w:line="100" w:lineRule="atLeast"/>
              <w:jc w:val="center"/>
              <w:rPr>
                <w:color w:val="auto"/>
                <w:kern w:val="0"/>
                <w:sz w:val="18"/>
                <w:szCs w:val="18"/>
                <w:lang/>
              </w:rPr>
            </w:pPr>
            <w:r w:rsidRPr="00DE6051">
              <w:rPr>
                <w:kern w:val="0"/>
                <w:sz w:val="18"/>
                <w:szCs w:val="18"/>
                <w:lang/>
              </w:rPr>
              <w:t>Извор провере</w:t>
            </w:r>
          </w:p>
        </w:tc>
      </w:tr>
      <w:tr w:rsidR="00E86A35" w:rsidRPr="00DE6051" w:rsidTr="006F3C43">
        <w:trPr>
          <w:trHeight w:val="254"/>
        </w:trPr>
        <w:tc>
          <w:tcPr>
            <w:tcW w:w="1702" w:type="dxa"/>
            <w:tcBorders>
              <w:top w:val="single" w:sz="4" w:space="0" w:color="000000"/>
              <w:left w:val="single" w:sz="4" w:space="0" w:color="000000"/>
              <w:bottom w:val="single" w:sz="4" w:space="0" w:color="000000"/>
            </w:tcBorders>
            <w:shd w:val="clear" w:color="auto" w:fill="FFFFFF"/>
          </w:tcPr>
          <w:p w:rsidR="00E86A35" w:rsidRPr="00DE6051" w:rsidRDefault="00E86A35" w:rsidP="006813B2">
            <w:pPr>
              <w:shd w:val="clear" w:color="auto" w:fill="FFFFFF"/>
              <w:spacing w:after="0" w:line="100" w:lineRule="atLeast"/>
              <w:rPr>
                <w:kern w:val="0"/>
                <w:sz w:val="18"/>
                <w:szCs w:val="18"/>
                <w:lang/>
              </w:rPr>
            </w:pPr>
            <w:r w:rsidRPr="00DE6051">
              <w:rPr>
                <w:kern w:val="0"/>
                <w:sz w:val="18"/>
                <w:szCs w:val="18"/>
                <w:lang/>
              </w:rPr>
              <w:t>Број озакоњених објеката уз обезбеђене субвенције ЈЛС</w:t>
            </w:r>
          </w:p>
        </w:tc>
        <w:tc>
          <w:tcPr>
            <w:tcW w:w="1134"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6F3C43">
            <w:pPr>
              <w:shd w:val="clear" w:color="auto" w:fill="FFFFFF"/>
              <w:suppressAutoHyphens w:val="0"/>
              <w:spacing w:after="0" w:line="240" w:lineRule="auto"/>
              <w:ind w:hanging="2"/>
              <w:jc w:val="center"/>
              <w:rPr>
                <w:kern w:val="0"/>
                <w:sz w:val="18"/>
                <w:szCs w:val="18"/>
                <w:lang/>
              </w:rPr>
            </w:pPr>
            <w:r w:rsidRPr="00DE6051">
              <w:rPr>
                <w:kern w:val="0"/>
                <w:sz w:val="18"/>
                <w:szCs w:val="18"/>
                <w:lang/>
              </w:rPr>
              <w:t>Број</w:t>
            </w:r>
          </w:p>
          <w:p w:rsidR="00E86A35" w:rsidRPr="00DE6051" w:rsidRDefault="00E86A35" w:rsidP="006F3C43">
            <w:pPr>
              <w:shd w:val="clear" w:color="auto" w:fill="FFFFFF"/>
              <w:snapToGrid w:val="0"/>
              <w:spacing w:after="0" w:line="100" w:lineRule="atLeast"/>
              <w:jc w:val="center"/>
              <w:rPr>
                <w:kern w:val="0"/>
                <w:sz w:val="18"/>
                <w:szCs w:val="18"/>
                <w:lang/>
              </w:rPr>
            </w:pPr>
            <w:r w:rsidRPr="00DE6051">
              <w:rPr>
                <w:kern w:val="0"/>
                <w:sz w:val="18"/>
                <w:szCs w:val="18"/>
                <w:lang/>
              </w:rPr>
              <w:t>(годишње)</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A719CB" w:rsidRDefault="00E86A35" w:rsidP="006F3C43">
            <w:pPr>
              <w:shd w:val="clear" w:color="auto" w:fill="FFFFFF"/>
              <w:snapToGrid w:val="0"/>
              <w:spacing w:after="0" w:line="100" w:lineRule="atLeast"/>
              <w:jc w:val="center"/>
              <w:rPr>
                <w:kern w:val="0"/>
                <w:sz w:val="18"/>
                <w:szCs w:val="18"/>
                <w:lang/>
              </w:rPr>
            </w:pPr>
            <w:r w:rsidRPr="00DE6051">
              <w:rPr>
                <w:kern w:val="0"/>
                <w:sz w:val="18"/>
                <w:szCs w:val="18"/>
                <w:lang/>
              </w:rPr>
              <w:t>2023</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6F3C43">
            <w:pPr>
              <w:shd w:val="clear" w:color="auto" w:fill="FFFFFF"/>
              <w:snapToGrid w:val="0"/>
              <w:spacing w:after="0" w:line="100" w:lineRule="atLeast"/>
              <w:jc w:val="center"/>
              <w:rPr>
                <w:kern w:val="0"/>
                <w:sz w:val="18"/>
                <w:szCs w:val="18"/>
                <w:lang/>
              </w:rPr>
            </w:pPr>
            <w:r w:rsidRPr="00DE6051">
              <w:rPr>
                <w:kern w:val="0"/>
                <w:sz w:val="18"/>
                <w:szCs w:val="18"/>
                <w:lang/>
              </w:rPr>
              <w:t>0</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6F3C43">
            <w:pPr>
              <w:shd w:val="clear" w:color="auto" w:fill="FFFFFF"/>
              <w:snapToGrid w:val="0"/>
              <w:spacing w:after="0" w:line="100" w:lineRule="atLeast"/>
              <w:jc w:val="center"/>
              <w:rPr>
                <w:kern w:val="0"/>
                <w:sz w:val="18"/>
                <w:szCs w:val="18"/>
                <w:lang/>
              </w:rPr>
            </w:pPr>
            <w:r w:rsidRPr="00DE6051">
              <w:rPr>
                <w:kern w:val="0"/>
                <w:sz w:val="18"/>
                <w:szCs w:val="18"/>
                <w:lang/>
              </w:rPr>
              <w:t>2</w:t>
            </w:r>
          </w:p>
        </w:tc>
        <w:tc>
          <w:tcPr>
            <w:tcW w:w="993"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6F3C43">
            <w:pPr>
              <w:shd w:val="clear" w:color="auto" w:fill="FFFFFF"/>
              <w:snapToGrid w:val="0"/>
              <w:spacing w:after="0" w:line="100" w:lineRule="atLeast"/>
              <w:jc w:val="center"/>
              <w:rPr>
                <w:kern w:val="0"/>
                <w:sz w:val="18"/>
                <w:szCs w:val="18"/>
                <w:lang/>
              </w:rPr>
            </w:pPr>
            <w:r w:rsidRPr="00DE6051">
              <w:rPr>
                <w:kern w:val="0"/>
                <w:sz w:val="18"/>
                <w:szCs w:val="18"/>
                <w:lang/>
              </w:rPr>
              <w:t>5</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6F3C43">
            <w:pPr>
              <w:shd w:val="clear" w:color="auto" w:fill="FFFFFF"/>
              <w:snapToGrid w:val="0"/>
              <w:spacing w:after="0" w:line="100" w:lineRule="atLeast"/>
              <w:jc w:val="center"/>
              <w:rPr>
                <w:kern w:val="0"/>
                <w:sz w:val="18"/>
                <w:szCs w:val="18"/>
                <w:lang/>
              </w:rPr>
            </w:pPr>
            <w:r w:rsidRPr="00DE6051">
              <w:rPr>
                <w:kern w:val="0"/>
                <w:sz w:val="18"/>
                <w:szCs w:val="18"/>
                <w:lang/>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E86A35" w:rsidRPr="00DE6051" w:rsidRDefault="00E86A35" w:rsidP="006813B2">
            <w:pPr>
              <w:shd w:val="clear" w:color="auto" w:fill="FFFFFF"/>
              <w:snapToGrid w:val="0"/>
              <w:spacing w:after="0" w:line="100" w:lineRule="atLeast"/>
              <w:rPr>
                <w:kern w:val="0"/>
                <w:sz w:val="18"/>
                <w:szCs w:val="18"/>
                <w:lang/>
              </w:rPr>
            </w:pPr>
            <w:r w:rsidRPr="00DE6051">
              <w:rPr>
                <w:kern w:val="0"/>
                <w:sz w:val="18"/>
                <w:szCs w:val="18"/>
                <w:lang/>
              </w:rPr>
              <w:t>Број решења о озакоњењу</w:t>
            </w:r>
          </w:p>
        </w:tc>
      </w:tr>
    </w:tbl>
    <w:p w:rsidR="00E86A35" w:rsidRPr="00016F42" w:rsidRDefault="00E86A35" w:rsidP="002557E4">
      <w:pPr>
        <w:widowControl w:val="0"/>
        <w:spacing w:after="0" w:line="360" w:lineRule="auto"/>
        <w:jc w:val="both"/>
        <w:rPr>
          <w:rFonts w:ascii="Cambria" w:hAnsi="Cambria" w:cs="Times New Roman"/>
          <w:bCs/>
          <w:color w:val="auto"/>
          <w:lang/>
        </w:rPr>
      </w:pPr>
      <w:r w:rsidRPr="00016F42">
        <w:rPr>
          <w:rFonts w:ascii="Times New Roman" w:hAnsi="Times New Roman" w:cs="Times New Roman"/>
          <w:b/>
          <w:color w:val="auto"/>
          <w:lang w:eastAsia="hi-IN" w:bidi="hi-IN"/>
        </w:rPr>
        <w:t>Посебан циљ 4.</w:t>
      </w:r>
      <w:r w:rsidRPr="00016F42">
        <w:rPr>
          <w:rFonts w:ascii="Times New Roman" w:hAnsi="Times New Roman" w:cs="Times New Roman"/>
          <w:color w:val="auto"/>
          <w:lang w:eastAsia="hi-IN" w:bidi="hi-IN"/>
        </w:rPr>
        <w:t xml:space="preserve"> </w:t>
      </w:r>
      <w:r w:rsidRPr="00016F42">
        <w:rPr>
          <w:rFonts w:ascii="Times New Roman" w:hAnsi="Times New Roman" w:cs="Times New Roman"/>
          <w:color w:val="auto"/>
          <w:lang/>
        </w:rPr>
        <w:t>Обезбедити стамбена решења за становнике неусловних стамбених јединица у подстандардним. (</w:t>
      </w:r>
      <w:r w:rsidRPr="00016F42">
        <w:rPr>
          <w:rFonts w:ascii="Times New Roman" w:hAnsi="Times New Roman" w:cs="Times New Roman"/>
          <w:color w:val="auto"/>
          <w:lang w:eastAsia="hi-IN" w:bidi="hi-IN"/>
        </w:rPr>
        <w:t xml:space="preserve">Допринос и веза са </w:t>
      </w:r>
      <w:r w:rsidRPr="00016F42">
        <w:rPr>
          <w:rFonts w:ascii="Times New Roman" w:hAnsi="Times New Roman" w:cs="Times New Roman"/>
          <w:color w:val="auto"/>
          <w:lang/>
        </w:rPr>
        <w:t>ЦОР 6.1, ЦОР 11.1)</w:t>
      </w:r>
    </w:p>
    <w:tbl>
      <w:tblPr>
        <w:tblW w:w="9342" w:type="dxa"/>
        <w:tblInd w:w="-20" w:type="dxa"/>
        <w:tblLayout w:type="fixed"/>
        <w:tblLook w:val="0000"/>
      </w:tblPr>
      <w:tblGrid>
        <w:gridCol w:w="1688"/>
        <w:gridCol w:w="1134"/>
        <w:gridCol w:w="992"/>
        <w:gridCol w:w="992"/>
        <w:gridCol w:w="992"/>
        <w:gridCol w:w="993"/>
        <w:gridCol w:w="992"/>
        <w:gridCol w:w="1559"/>
      </w:tblGrid>
      <w:tr w:rsidR="00E86A35" w:rsidRPr="00DE6051" w:rsidTr="0024060D">
        <w:trPr>
          <w:trHeight w:val="490"/>
        </w:trPr>
        <w:tc>
          <w:tcPr>
            <w:tcW w:w="9342"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E86A35" w:rsidRPr="00DE6051" w:rsidRDefault="00E86A35" w:rsidP="006813B2">
            <w:pPr>
              <w:spacing w:after="0" w:line="100" w:lineRule="atLeast"/>
              <w:ind w:hanging="2"/>
              <w:rPr>
                <w:color w:val="auto"/>
                <w:kern w:val="0"/>
                <w:sz w:val="18"/>
                <w:szCs w:val="18"/>
                <w:lang/>
              </w:rPr>
            </w:pPr>
            <w:r w:rsidRPr="00DE6051">
              <w:rPr>
                <w:kern w:val="0"/>
                <w:sz w:val="18"/>
                <w:szCs w:val="18"/>
                <w:lang/>
              </w:rPr>
              <w:t xml:space="preserve">Институција одговорна за праћење и контролу реализације: </w:t>
            </w:r>
            <w:r w:rsidRPr="002A1159">
              <w:rPr>
                <w:i/>
                <w:kern w:val="0"/>
                <w:sz w:val="18"/>
                <w:szCs w:val="18"/>
                <w:lang/>
              </w:rPr>
              <w:t>ЈЛС Ћуприја</w:t>
            </w:r>
          </w:p>
        </w:tc>
      </w:tr>
      <w:tr w:rsidR="00E86A35" w:rsidRPr="00DE6051" w:rsidTr="00A353C6">
        <w:trPr>
          <w:trHeight w:val="255"/>
        </w:trPr>
        <w:tc>
          <w:tcPr>
            <w:tcW w:w="1688"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6813B2">
            <w:pPr>
              <w:spacing w:after="0" w:line="100" w:lineRule="atLeast"/>
              <w:jc w:val="center"/>
              <w:rPr>
                <w:kern w:val="0"/>
                <w:sz w:val="18"/>
                <w:szCs w:val="18"/>
                <w:lang/>
              </w:rPr>
            </w:pPr>
            <w:r w:rsidRPr="00DE6051">
              <w:rPr>
                <w:b/>
                <w:kern w:val="0"/>
                <w:sz w:val="18"/>
                <w:szCs w:val="18"/>
                <w:lang/>
              </w:rPr>
              <w:t>Показатељи исхода</w:t>
            </w:r>
          </w:p>
        </w:tc>
        <w:tc>
          <w:tcPr>
            <w:tcW w:w="1134"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6813B2">
            <w:pPr>
              <w:spacing w:after="0" w:line="100" w:lineRule="atLeast"/>
              <w:jc w:val="center"/>
              <w:rPr>
                <w:kern w:val="0"/>
                <w:sz w:val="18"/>
                <w:szCs w:val="18"/>
                <w:lang/>
              </w:rPr>
            </w:pPr>
            <w:r w:rsidRPr="00DE6051">
              <w:rPr>
                <w:kern w:val="0"/>
                <w:sz w:val="18"/>
                <w:szCs w:val="18"/>
                <w:lang/>
              </w:rPr>
              <w:t>Јединица мере</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6813B2">
            <w:pPr>
              <w:spacing w:after="0" w:line="100" w:lineRule="atLeast"/>
              <w:jc w:val="center"/>
              <w:rPr>
                <w:kern w:val="0"/>
                <w:sz w:val="18"/>
                <w:szCs w:val="18"/>
                <w:lang/>
              </w:rPr>
            </w:pPr>
            <w:r w:rsidRPr="00DE6051">
              <w:rPr>
                <w:kern w:val="0"/>
                <w:sz w:val="18"/>
                <w:szCs w:val="18"/>
                <w:lang/>
              </w:rPr>
              <w:t>Почетна година</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6813B2">
            <w:pPr>
              <w:spacing w:after="0" w:line="100" w:lineRule="atLeast"/>
              <w:jc w:val="center"/>
              <w:rPr>
                <w:kern w:val="0"/>
                <w:sz w:val="18"/>
                <w:szCs w:val="18"/>
                <w:lang/>
              </w:rPr>
            </w:pPr>
            <w:r w:rsidRPr="00DE6051">
              <w:rPr>
                <w:kern w:val="0"/>
                <w:sz w:val="18"/>
                <w:szCs w:val="18"/>
                <w:lang/>
              </w:rPr>
              <w:t>Почетна вредност</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6813B2">
            <w:pPr>
              <w:spacing w:after="0" w:line="100" w:lineRule="atLeast"/>
              <w:jc w:val="center"/>
              <w:rPr>
                <w:kern w:val="0"/>
                <w:sz w:val="18"/>
                <w:szCs w:val="18"/>
                <w:lang/>
              </w:rPr>
            </w:pPr>
            <w:r w:rsidRPr="00DE6051">
              <w:rPr>
                <w:kern w:val="0"/>
                <w:sz w:val="18"/>
                <w:szCs w:val="18"/>
                <w:lang/>
              </w:rPr>
              <w:t>Циљна вредност у 2024.</w:t>
            </w:r>
          </w:p>
        </w:tc>
        <w:tc>
          <w:tcPr>
            <w:tcW w:w="993"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6813B2">
            <w:pPr>
              <w:spacing w:after="0" w:line="100" w:lineRule="atLeast"/>
              <w:jc w:val="center"/>
              <w:rPr>
                <w:kern w:val="0"/>
                <w:sz w:val="18"/>
                <w:szCs w:val="18"/>
                <w:lang/>
              </w:rPr>
            </w:pPr>
            <w:r w:rsidRPr="00DE6051">
              <w:rPr>
                <w:kern w:val="0"/>
                <w:sz w:val="18"/>
                <w:szCs w:val="18"/>
                <w:lang/>
              </w:rPr>
              <w:t>Циљна вредност у 2025.</w:t>
            </w:r>
          </w:p>
        </w:tc>
        <w:tc>
          <w:tcPr>
            <w:tcW w:w="992" w:type="dxa"/>
            <w:tcBorders>
              <w:top w:val="single" w:sz="4" w:space="0" w:color="000000"/>
              <w:left w:val="single" w:sz="4" w:space="0" w:color="000000"/>
              <w:bottom w:val="single" w:sz="4" w:space="0" w:color="000000"/>
            </w:tcBorders>
            <w:shd w:val="clear" w:color="auto" w:fill="FFFFFF"/>
            <w:vAlign w:val="center"/>
          </w:tcPr>
          <w:p w:rsidR="00E86A35" w:rsidRPr="00DE6051" w:rsidRDefault="00E86A35" w:rsidP="006813B2">
            <w:pPr>
              <w:spacing w:after="0" w:line="100" w:lineRule="atLeast"/>
              <w:jc w:val="center"/>
              <w:rPr>
                <w:kern w:val="0"/>
                <w:sz w:val="18"/>
                <w:szCs w:val="18"/>
                <w:lang/>
              </w:rPr>
            </w:pPr>
            <w:r w:rsidRPr="00DE6051">
              <w:rPr>
                <w:kern w:val="0"/>
                <w:sz w:val="18"/>
                <w:szCs w:val="18"/>
                <w:lang/>
              </w:rPr>
              <w:t>Циљна вредност у 2026.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A35" w:rsidRPr="00DE6051" w:rsidRDefault="00E86A35" w:rsidP="006813B2">
            <w:pPr>
              <w:spacing w:after="0" w:line="100" w:lineRule="atLeast"/>
              <w:jc w:val="center"/>
              <w:rPr>
                <w:color w:val="auto"/>
                <w:kern w:val="0"/>
                <w:sz w:val="18"/>
                <w:szCs w:val="18"/>
                <w:lang/>
              </w:rPr>
            </w:pPr>
            <w:r w:rsidRPr="00DE6051">
              <w:rPr>
                <w:kern w:val="0"/>
                <w:sz w:val="18"/>
                <w:szCs w:val="18"/>
                <w:lang/>
              </w:rPr>
              <w:t>Извор провере</w:t>
            </w:r>
          </w:p>
        </w:tc>
      </w:tr>
      <w:tr w:rsidR="00E86A35" w:rsidRPr="00DE6051" w:rsidTr="00A353C6">
        <w:trPr>
          <w:trHeight w:val="257"/>
        </w:trPr>
        <w:tc>
          <w:tcPr>
            <w:tcW w:w="1688" w:type="dxa"/>
            <w:tcBorders>
              <w:top w:val="single" w:sz="4" w:space="0" w:color="000000"/>
              <w:left w:val="single" w:sz="4" w:space="0" w:color="000000"/>
              <w:bottom w:val="single" w:sz="4" w:space="0" w:color="000000"/>
            </w:tcBorders>
            <w:shd w:val="clear" w:color="auto" w:fill="FFFFFF"/>
          </w:tcPr>
          <w:p w:rsidR="00E86A35" w:rsidRPr="00DE6051" w:rsidRDefault="00E86A35" w:rsidP="006813B2">
            <w:pPr>
              <w:shd w:val="clear" w:color="auto" w:fill="FFFFFF"/>
              <w:spacing w:after="0" w:line="100" w:lineRule="atLeast"/>
              <w:rPr>
                <w:kern w:val="0"/>
                <w:sz w:val="18"/>
                <w:szCs w:val="18"/>
                <w:lang/>
              </w:rPr>
            </w:pPr>
            <w:r w:rsidRPr="00DE6051">
              <w:rPr>
                <w:kern w:val="0"/>
                <w:sz w:val="18"/>
                <w:szCs w:val="18"/>
                <w:lang/>
              </w:rPr>
              <w:t>Број изграђених или купљених станова за пресељење Рома из подстандардног насеља</w:t>
            </w:r>
          </w:p>
        </w:tc>
        <w:tc>
          <w:tcPr>
            <w:tcW w:w="1134" w:type="dxa"/>
            <w:tcBorders>
              <w:top w:val="single" w:sz="4" w:space="0" w:color="000000"/>
              <w:left w:val="single" w:sz="4" w:space="0" w:color="000000"/>
              <w:bottom w:val="single" w:sz="4" w:space="0" w:color="000000"/>
            </w:tcBorders>
            <w:shd w:val="clear" w:color="auto" w:fill="FFFFFF"/>
          </w:tcPr>
          <w:p w:rsidR="00E86A35" w:rsidRPr="00DE6051" w:rsidRDefault="00E86A35" w:rsidP="006813B2">
            <w:pPr>
              <w:shd w:val="clear" w:color="auto" w:fill="FFFFFF"/>
              <w:suppressAutoHyphens w:val="0"/>
              <w:spacing w:after="0" w:line="240" w:lineRule="auto"/>
              <w:ind w:hanging="2"/>
              <w:rPr>
                <w:kern w:val="0"/>
                <w:sz w:val="18"/>
                <w:szCs w:val="18"/>
                <w:lang/>
              </w:rPr>
            </w:pPr>
            <w:r w:rsidRPr="00DE6051">
              <w:rPr>
                <w:kern w:val="0"/>
                <w:sz w:val="18"/>
                <w:szCs w:val="18"/>
                <w:lang/>
              </w:rPr>
              <w:t>Број</w:t>
            </w:r>
          </w:p>
          <w:p w:rsidR="00E86A35" w:rsidRPr="00DE6051" w:rsidRDefault="00E86A35" w:rsidP="006813B2">
            <w:pPr>
              <w:shd w:val="clear" w:color="auto" w:fill="FFFFFF"/>
              <w:snapToGrid w:val="0"/>
              <w:spacing w:after="0" w:line="100" w:lineRule="atLeast"/>
              <w:rPr>
                <w:kern w:val="0"/>
                <w:sz w:val="18"/>
                <w:szCs w:val="18"/>
                <w:lang/>
              </w:rPr>
            </w:pPr>
            <w:r w:rsidRPr="00DE6051">
              <w:rPr>
                <w:kern w:val="0"/>
                <w:sz w:val="18"/>
                <w:szCs w:val="18"/>
                <w:lang/>
              </w:rPr>
              <w:t>(годишње)</w:t>
            </w:r>
          </w:p>
        </w:tc>
        <w:tc>
          <w:tcPr>
            <w:tcW w:w="992" w:type="dxa"/>
            <w:tcBorders>
              <w:top w:val="single" w:sz="4" w:space="0" w:color="000000"/>
              <w:left w:val="single" w:sz="4" w:space="0" w:color="000000"/>
              <w:bottom w:val="single" w:sz="4" w:space="0" w:color="000000"/>
            </w:tcBorders>
            <w:shd w:val="clear" w:color="auto" w:fill="FFFFFF"/>
          </w:tcPr>
          <w:p w:rsidR="00E86A35" w:rsidRPr="00DE6051" w:rsidRDefault="00E86A35" w:rsidP="006813B2">
            <w:pPr>
              <w:shd w:val="clear" w:color="auto" w:fill="FFFFFF"/>
              <w:spacing w:after="0" w:line="100" w:lineRule="atLeast"/>
              <w:jc w:val="center"/>
              <w:rPr>
                <w:kern w:val="0"/>
                <w:sz w:val="18"/>
                <w:szCs w:val="18"/>
                <w:lang/>
              </w:rPr>
            </w:pPr>
            <w:r w:rsidRPr="00DE6051">
              <w:rPr>
                <w:kern w:val="0"/>
                <w:sz w:val="18"/>
                <w:szCs w:val="18"/>
                <w:lang/>
              </w:rPr>
              <w:t>2023</w:t>
            </w:r>
          </w:p>
        </w:tc>
        <w:tc>
          <w:tcPr>
            <w:tcW w:w="992" w:type="dxa"/>
            <w:tcBorders>
              <w:top w:val="single" w:sz="4" w:space="0" w:color="000000"/>
              <w:left w:val="single" w:sz="4" w:space="0" w:color="000000"/>
              <w:bottom w:val="single" w:sz="4" w:space="0" w:color="000000"/>
            </w:tcBorders>
            <w:shd w:val="clear" w:color="auto" w:fill="FFFFFF"/>
          </w:tcPr>
          <w:p w:rsidR="00E86A35" w:rsidRPr="00DE6051" w:rsidRDefault="00E86A35" w:rsidP="006813B2">
            <w:pPr>
              <w:shd w:val="clear" w:color="auto" w:fill="FFFFFF"/>
              <w:snapToGrid w:val="0"/>
              <w:spacing w:after="0" w:line="100" w:lineRule="atLeast"/>
              <w:rPr>
                <w:kern w:val="0"/>
                <w:sz w:val="18"/>
                <w:szCs w:val="18"/>
                <w:lang/>
              </w:rPr>
            </w:pPr>
            <w:r w:rsidRPr="00DE6051">
              <w:rPr>
                <w:kern w:val="0"/>
                <w:sz w:val="18"/>
                <w:szCs w:val="18"/>
                <w:lang/>
              </w:rPr>
              <w:t>0</w:t>
            </w:r>
          </w:p>
        </w:tc>
        <w:tc>
          <w:tcPr>
            <w:tcW w:w="992" w:type="dxa"/>
            <w:tcBorders>
              <w:top w:val="single" w:sz="4" w:space="0" w:color="000000"/>
              <w:left w:val="single" w:sz="4" w:space="0" w:color="000000"/>
              <w:bottom w:val="single" w:sz="4" w:space="0" w:color="000000"/>
            </w:tcBorders>
            <w:shd w:val="clear" w:color="auto" w:fill="FFFFFF"/>
          </w:tcPr>
          <w:p w:rsidR="00E86A35" w:rsidRPr="00DE6051" w:rsidRDefault="00E86A35" w:rsidP="006813B2">
            <w:pPr>
              <w:shd w:val="clear" w:color="auto" w:fill="FFFFFF"/>
              <w:snapToGrid w:val="0"/>
              <w:spacing w:after="0" w:line="100" w:lineRule="atLeast"/>
              <w:rPr>
                <w:kern w:val="0"/>
                <w:sz w:val="18"/>
                <w:szCs w:val="18"/>
                <w:lang/>
              </w:rPr>
            </w:pPr>
            <w:r w:rsidRPr="00DE6051">
              <w:rPr>
                <w:kern w:val="0"/>
                <w:sz w:val="18"/>
                <w:szCs w:val="18"/>
                <w:lang/>
              </w:rPr>
              <w:t>0</w:t>
            </w:r>
          </w:p>
        </w:tc>
        <w:tc>
          <w:tcPr>
            <w:tcW w:w="993" w:type="dxa"/>
            <w:tcBorders>
              <w:top w:val="single" w:sz="4" w:space="0" w:color="000000"/>
              <w:left w:val="single" w:sz="4" w:space="0" w:color="000000"/>
              <w:bottom w:val="single" w:sz="4" w:space="0" w:color="000000"/>
            </w:tcBorders>
            <w:shd w:val="clear" w:color="auto" w:fill="FFFFFF"/>
          </w:tcPr>
          <w:p w:rsidR="00E86A35" w:rsidRPr="00DE6051" w:rsidRDefault="00E86A35" w:rsidP="006813B2">
            <w:pPr>
              <w:shd w:val="clear" w:color="auto" w:fill="FFFFFF"/>
              <w:snapToGrid w:val="0"/>
              <w:spacing w:after="0" w:line="100" w:lineRule="atLeast"/>
              <w:rPr>
                <w:kern w:val="0"/>
                <w:sz w:val="18"/>
                <w:szCs w:val="18"/>
                <w:lang/>
              </w:rPr>
            </w:pPr>
            <w:r w:rsidRPr="00DE6051">
              <w:rPr>
                <w:kern w:val="0"/>
                <w:sz w:val="18"/>
                <w:szCs w:val="18"/>
                <w:lang/>
              </w:rPr>
              <w:t>0</w:t>
            </w:r>
          </w:p>
        </w:tc>
        <w:tc>
          <w:tcPr>
            <w:tcW w:w="992" w:type="dxa"/>
            <w:tcBorders>
              <w:top w:val="single" w:sz="4" w:space="0" w:color="000000"/>
              <w:left w:val="single" w:sz="4" w:space="0" w:color="000000"/>
              <w:bottom w:val="single" w:sz="4" w:space="0" w:color="000000"/>
            </w:tcBorders>
            <w:shd w:val="clear" w:color="auto" w:fill="FFFFFF"/>
          </w:tcPr>
          <w:p w:rsidR="00E86A35" w:rsidRPr="00DE6051" w:rsidRDefault="00E86A35" w:rsidP="006813B2">
            <w:pPr>
              <w:shd w:val="clear" w:color="auto" w:fill="FFFFFF"/>
              <w:snapToGrid w:val="0"/>
              <w:spacing w:after="0" w:line="100" w:lineRule="atLeast"/>
              <w:rPr>
                <w:kern w:val="0"/>
                <w:sz w:val="18"/>
                <w:szCs w:val="18"/>
                <w:lang/>
              </w:rPr>
            </w:pPr>
            <w:r w:rsidRPr="00DE6051">
              <w:rPr>
                <w:kern w:val="0"/>
                <w:sz w:val="18"/>
                <w:szCs w:val="18"/>
                <w:lang/>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E86A35" w:rsidRPr="00DE6051" w:rsidRDefault="00E86A35" w:rsidP="006813B2">
            <w:pPr>
              <w:shd w:val="clear" w:color="auto" w:fill="FFFFFF"/>
              <w:spacing w:after="0" w:line="100" w:lineRule="atLeast"/>
              <w:rPr>
                <w:color w:val="auto"/>
                <w:kern w:val="0"/>
                <w:sz w:val="18"/>
                <w:szCs w:val="18"/>
                <w:lang/>
              </w:rPr>
            </w:pPr>
            <w:r w:rsidRPr="00DE6051">
              <w:rPr>
                <w:kern w:val="0"/>
                <w:sz w:val="18"/>
                <w:szCs w:val="18"/>
                <w:lang/>
              </w:rPr>
              <w:t>Број уговора о коришћењу станова</w:t>
            </w:r>
          </w:p>
        </w:tc>
      </w:tr>
    </w:tbl>
    <w:p w:rsidR="00E86A35" w:rsidRDefault="00E86A35" w:rsidP="006813B2">
      <w:pPr>
        <w:widowControl w:val="0"/>
        <w:spacing w:after="0" w:line="360" w:lineRule="auto"/>
        <w:jc w:val="both"/>
        <w:rPr>
          <w:rFonts w:ascii="Cambria" w:hAnsi="Cambria" w:cs="Times New Roman"/>
          <w:bCs/>
          <w:lang/>
        </w:rPr>
      </w:pPr>
    </w:p>
    <w:p w:rsidR="00E86A35" w:rsidRDefault="00E86A35" w:rsidP="00FB280A">
      <w:pPr>
        <w:widowControl w:val="0"/>
        <w:spacing w:after="0" w:line="360" w:lineRule="auto"/>
        <w:jc w:val="both"/>
        <w:rPr>
          <w:rFonts w:ascii="Times New Roman" w:hAnsi="Times New Roman" w:cs="Times New Roman"/>
          <w:bCs/>
          <w:lang/>
        </w:rPr>
      </w:pPr>
      <w:r>
        <w:rPr>
          <w:rFonts w:ascii="Times New Roman" w:hAnsi="Times New Roman" w:cs="Times New Roman"/>
          <w:bCs/>
          <w:lang/>
        </w:rPr>
        <w:t>П</w:t>
      </w:r>
      <w:r w:rsidRPr="00DE6051">
        <w:rPr>
          <w:rFonts w:ascii="Times New Roman" w:hAnsi="Times New Roman" w:cs="Times New Roman"/>
          <w:bCs/>
          <w:lang/>
        </w:rPr>
        <w:t xml:space="preserve">реглед </w:t>
      </w:r>
      <w:r>
        <w:rPr>
          <w:rFonts w:ascii="Times New Roman" w:hAnsi="Times New Roman" w:cs="Times New Roman"/>
          <w:bCs/>
          <w:lang/>
        </w:rPr>
        <w:t xml:space="preserve">и повезаност </w:t>
      </w:r>
      <w:r w:rsidRPr="00DE6051">
        <w:rPr>
          <w:rFonts w:ascii="Times New Roman" w:hAnsi="Times New Roman" w:cs="Times New Roman"/>
          <w:bCs/>
          <w:lang/>
        </w:rPr>
        <w:t xml:space="preserve">општег циља, посебних циљева и мера </w:t>
      </w:r>
      <w:r>
        <w:rPr>
          <w:rFonts w:ascii="Times New Roman" w:hAnsi="Times New Roman" w:cs="Times New Roman"/>
          <w:bCs/>
          <w:lang/>
        </w:rPr>
        <w:t xml:space="preserve">утврђених Стамбеном стратегијом дати су у Табели 14. У поглављу 7. Акциони план, који је саставни део ове Стратегије, </w:t>
      </w:r>
      <w:r w:rsidRPr="00DE6051">
        <w:rPr>
          <w:rFonts w:ascii="Times New Roman" w:hAnsi="Times New Roman" w:cs="Times New Roman"/>
          <w:bCs/>
          <w:lang/>
        </w:rPr>
        <w:t xml:space="preserve">приказане </w:t>
      </w:r>
      <w:r>
        <w:rPr>
          <w:rFonts w:ascii="Times New Roman" w:hAnsi="Times New Roman" w:cs="Times New Roman"/>
          <w:bCs/>
          <w:lang/>
        </w:rPr>
        <w:t xml:space="preserve">су </w:t>
      </w:r>
      <w:r w:rsidRPr="00DE6051">
        <w:rPr>
          <w:rFonts w:ascii="Times New Roman" w:hAnsi="Times New Roman" w:cs="Times New Roman"/>
          <w:bCs/>
          <w:lang/>
        </w:rPr>
        <w:t>појединачне активности за спровођење сваке од мера</w:t>
      </w:r>
      <w:r>
        <w:rPr>
          <w:rFonts w:ascii="Times New Roman" w:hAnsi="Times New Roman" w:cs="Times New Roman"/>
          <w:bCs/>
          <w:lang/>
        </w:rPr>
        <w:t>, као и остали елементи акционог плана (индикатори, носиоци, партнери, рокови, процењена средства, извори провере и др.)</w:t>
      </w:r>
    </w:p>
    <w:p w:rsidR="00E86A35" w:rsidRPr="00DE6051" w:rsidRDefault="00E86A35" w:rsidP="00FB280A">
      <w:pPr>
        <w:widowControl w:val="0"/>
        <w:spacing w:after="0" w:line="360" w:lineRule="auto"/>
        <w:jc w:val="both"/>
        <w:rPr>
          <w:rFonts w:ascii="Times New Roman" w:hAnsi="Times New Roman" w:cs="Times New Roman"/>
          <w:bCs/>
          <w:lang/>
        </w:rPr>
      </w:pPr>
    </w:p>
    <w:p w:rsidR="00E86A35" w:rsidRDefault="00E86A35" w:rsidP="00FB280A">
      <w:pPr>
        <w:widowControl w:val="0"/>
        <w:spacing w:after="0" w:line="360" w:lineRule="auto"/>
        <w:jc w:val="both"/>
        <w:rPr>
          <w:rFonts w:ascii="Times New Roman" w:hAnsi="Times New Roman" w:cs="Times New Roman"/>
          <w:bCs/>
          <w:lang/>
        </w:rPr>
      </w:pPr>
      <w:r w:rsidRPr="00DE6051">
        <w:rPr>
          <w:rFonts w:ascii="Times New Roman" w:hAnsi="Times New Roman" w:cs="Times New Roman"/>
          <w:b/>
          <w:bCs/>
          <w:lang/>
        </w:rPr>
        <w:t>Табела 14.</w:t>
      </w:r>
      <w:r w:rsidRPr="00DE6051">
        <w:rPr>
          <w:rFonts w:ascii="Times New Roman" w:hAnsi="Times New Roman" w:cs="Times New Roman"/>
          <w:bCs/>
          <w:lang/>
        </w:rPr>
        <w:t xml:space="preserve"> Општи циљ, посебни циљеви и мере</w:t>
      </w:r>
    </w:p>
    <w:tbl>
      <w:tblPr>
        <w:tblW w:w="947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0"/>
        <w:gridCol w:w="3091"/>
        <w:gridCol w:w="4451"/>
      </w:tblGrid>
      <w:tr w:rsidR="00E86A35" w:rsidRPr="00A206FA" w:rsidTr="00A206FA">
        <w:tc>
          <w:tcPr>
            <w:tcW w:w="1930" w:type="dxa"/>
            <w:shd w:val="clear" w:color="auto" w:fill="365F91"/>
          </w:tcPr>
          <w:p w:rsidR="00E86A35" w:rsidRPr="00A206FA" w:rsidRDefault="00E86A35" w:rsidP="00DC5D32">
            <w:pPr>
              <w:suppressAutoHyphens w:val="0"/>
              <w:rPr>
                <w:b/>
                <w:color w:val="FFFFFF"/>
                <w:kern w:val="0"/>
                <w:sz w:val="20"/>
                <w:szCs w:val="20"/>
                <w:lang/>
              </w:rPr>
            </w:pPr>
            <w:r w:rsidRPr="00A206FA">
              <w:rPr>
                <w:b/>
                <w:color w:val="FFFFFF"/>
                <w:kern w:val="0"/>
                <w:sz w:val="20"/>
                <w:szCs w:val="20"/>
                <w:lang/>
              </w:rPr>
              <w:t>Општи циљ</w:t>
            </w:r>
          </w:p>
        </w:tc>
        <w:tc>
          <w:tcPr>
            <w:tcW w:w="3091" w:type="dxa"/>
            <w:shd w:val="clear" w:color="auto" w:fill="365F91"/>
          </w:tcPr>
          <w:p w:rsidR="00E86A35" w:rsidRPr="00A206FA" w:rsidRDefault="00E86A35" w:rsidP="00DC5D32">
            <w:pPr>
              <w:suppressAutoHyphens w:val="0"/>
              <w:rPr>
                <w:b/>
                <w:color w:val="FFFFFF"/>
                <w:kern w:val="0"/>
                <w:sz w:val="20"/>
                <w:szCs w:val="20"/>
                <w:lang/>
              </w:rPr>
            </w:pPr>
            <w:r w:rsidRPr="00A206FA">
              <w:rPr>
                <w:b/>
                <w:color w:val="FFFFFF"/>
                <w:kern w:val="0"/>
                <w:sz w:val="20"/>
                <w:szCs w:val="20"/>
                <w:lang/>
              </w:rPr>
              <w:t>Посебни циљеви</w:t>
            </w:r>
          </w:p>
        </w:tc>
        <w:tc>
          <w:tcPr>
            <w:tcW w:w="4451" w:type="dxa"/>
            <w:shd w:val="clear" w:color="auto" w:fill="365F91"/>
          </w:tcPr>
          <w:p w:rsidR="00E86A35" w:rsidRPr="00A206FA" w:rsidRDefault="00E86A35" w:rsidP="00DC5D32">
            <w:pPr>
              <w:suppressAutoHyphens w:val="0"/>
              <w:rPr>
                <w:b/>
                <w:color w:val="FFFFFF"/>
                <w:kern w:val="0"/>
                <w:sz w:val="20"/>
                <w:szCs w:val="20"/>
                <w:lang/>
              </w:rPr>
            </w:pPr>
            <w:r w:rsidRPr="00A206FA">
              <w:rPr>
                <w:b/>
                <w:color w:val="FFFFFF"/>
                <w:kern w:val="0"/>
                <w:sz w:val="20"/>
                <w:szCs w:val="20"/>
                <w:lang/>
              </w:rPr>
              <w:t>Мере</w:t>
            </w:r>
          </w:p>
        </w:tc>
      </w:tr>
      <w:tr w:rsidR="00E86A35" w:rsidRPr="00A206FA" w:rsidTr="00A206FA">
        <w:trPr>
          <w:trHeight w:val="267"/>
        </w:trPr>
        <w:tc>
          <w:tcPr>
            <w:tcW w:w="1930" w:type="dxa"/>
            <w:vMerge w:val="restart"/>
          </w:tcPr>
          <w:p w:rsidR="00E86A35" w:rsidRPr="00A206FA" w:rsidRDefault="00E86A35" w:rsidP="00C05687">
            <w:pPr>
              <w:rPr>
                <w:sz w:val="20"/>
                <w:szCs w:val="20"/>
                <w:lang/>
              </w:rPr>
            </w:pPr>
            <w:r w:rsidRPr="00A206FA">
              <w:rPr>
                <w:sz w:val="20"/>
                <w:szCs w:val="20"/>
                <w:lang/>
              </w:rPr>
              <w:t>Обезбедити квалитетно и приступачно становања за све грађане општине Ћуприја кроз промовисање и осигурање одрживе стамбене инфраструктуре и заштите животне средине.</w:t>
            </w:r>
          </w:p>
        </w:tc>
        <w:tc>
          <w:tcPr>
            <w:tcW w:w="3091" w:type="dxa"/>
            <w:vMerge w:val="restart"/>
          </w:tcPr>
          <w:p w:rsidR="00E86A35" w:rsidRPr="00A206FA" w:rsidRDefault="00E86A35" w:rsidP="00A206FA">
            <w:pPr>
              <w:numPr>
                <w:ilvl w:val="0"/>
                <w:numId w:val="26"/>
              </w:numPr>
              <w:rPr>
                <w:rFonts w:eastAsia="SimSun"/>
                <w:color w:val="auto"/>
                <w:sz w:val="20"/>
                <w:szCs w:val="20"/>
                <w:lang w:eastAsia="hi-IN" w:bidi="hi-IN"/>
              </w:rPr>
            </w:pPr>
            <w:r w:rsidRPr="00A206FA">
              <w:rPr>
                <w:sz w:val="20"/>
                <w:szCs w:val="20"/>
                <w:lang w:eastAsia="hi-IN" w:bidi="hi-IN"/>
              </w:rPr>
              <w:t>Унапређен квалитет становања и повећана ефикасност одржавања постојећег стамбеног фонда</w:t>
            </w:r>
          </w:p>
        </w:tc>
        <w:tc>
          <w:tcPr>
            <w:tcW w:w="4451" w:type="dxa"/>
          </w:tcPr>
          <w:p w:rsidR="00E86A35" w:rsidRPr="00A206FA" w:rsidRDefault="00E86A35" w:rsidP="00DC5D32">
            <w:pPr>
              <w:numPr>
                <w:ilvl w:val="0"/>
                <w:numId w:val="1"/>
              </w:numPr>
              <w:suppressAutoHyphens w:val="0"/>
              <w:spacing w:after="0" w:line="240" w:lineRule="auto"/>
              <w:ind w:left="360" w:hanging="360"/>
              <w:rPr>
                <w:b/>
                <w:kern w:val="0"/>
                <w:sz w:val="20"/>
                <w:szCs w:val="20"/>
                <w:lang/>
              </w:rPr>
            </w:pPr>
            <w:r w:rsidRPr="00A206FA">
              <w:rPr>
                <w:kern w:val="0"/>
                <w:sz w:val="20"/>
                <w:szCs w:val="20"/>
                <w:lang/>
              </w:rPr>
              <w:t>Повећање енергетске ефикасности постојећег стамбеног фонда</w:t>
            </w:r>
          </w:p>
        </w:tc>
      </w:tr>
      <w:tr w:rsidR="00E86A35" w:rsidRPr="00A206FA" w:rsidTr="00A206FA">
        <w:trPr>
          <w:trHeight w:val="961"/>
        </w:trPr>
        <w:tc>
          <w:tcPr>
            <w:tcW w:w="1930" w:type="dxa"/>
            <w:vMerge/>
          </w:tcPr>
          <w:p w:rsidR="00E86A35" w:rsidRPr="00A206FA" w:rsidRDefault="00E86A35" w:rsidP="00DC5D32">
            <w:pPr>
              <w:suppressAutoHyphens w:val="0"/>
              <w:snapToGrid w:val="0"/>
              <w:rPr>
                <w:b/>
                <w:kern w:val="0"/>
                <w:sz w:val="20"/>
                <w:szCs w:val="20"/>
                <w:lang/>
              </w:rPr>
            </w:pPr>
          </w:p>
        </w:tc>
        <w:tc>
          <w:tcPr>
            <w:tcW w:w="3091" w:type="dxa"/>
            <w:vMerge/>
          </w:tcPr>
          <w:p w:rsidR="00E86A35" w:rsidRPr="00A206FA" w:rsidRDefault="00E86A35" w:rsidP="00DC5D32">
            <w:pPr>
              <w:rPr>
                <w:sz w:val="20"/>
                <w:szCs w:val="20"/>
                <w:lang/>
              </w:rPr>
            </w:pPr>
          </w:p>
        </w:tc>
        <w:tc>
          <w:tcPr>
            <w:tcW w:w="4451" w:type="dxa"/>
          </w:tcPr>
          <w:p w:rsidR="00E86A35" w:rsidRPr="00A206FA" w:rsidRDefault="00E86A35" w:rsidP="00DC5D32">
            <w:pPr>
              <w:numPr>
                <w:ilvl w:val="0"/>
                <w:numId w:val="1"/>
              </w:numPr>
              <w:suppressAutoHyphens w:val="0"/>
              <w:spacing w:after="0" w:line="240" w:lineRule="auto"/>
              <w:ind w:left="360" w:hanging="360"/>
              <w:rPr>
                <w:kern w:val="0"/>
                <w:sz w:val="20"/>
                <w:szCs w:val="20"/>
                <w:lang/>
              </w:rPr>
            </w:pPr>
            <w:r w:rsidRPr="00A206FA">
              <w:rPr>
                <w:kern w:val="0"/>
                <w:sz w:val="20"/>
                <w:szCs w:val="20"/>
                <w:lang/>
              </w:rPr>
              <w:t xml:space="preserve">Повећање информисаности становништва општине Ћуприја о значају и могућностима унапређења енергетске ефикасности стамбеног фонда </w:t>
            </w:r>
          </w:p>
        </w:tc>
      </w:tr>
      <w:tr w:rsidR="00E86A35" w:rsidRPr="00A206FA" w:rsidTr="00A206FA">
        <w:tc>
          <w:tcPr>
            <w:tcW w:w="1930" w:type="dxa"/>
            <w:vMerge/>
          </w:tcPr>
          <w:p w:rsidR="00E86A35" w:rsidRPr="00A206FA" w:rsidRDefault="00E86A35" w:rsidP="00DC5D32">
            <w:pPr>
              <w:suppressAutoHyphens w:val="0"/>
              <w:snapToGrid w:val="0"/>
              <w:rPr>
                <w:b/>
                <w:kern w:val="0"/>
                <w:sz w:val="20"/>
                <w:szCs w:val="20"/>
                <w:lang/>
              </w:rPr>
            </w:pPr>
          </w:p>
        </w:tc>
        <w:tc>
          <w:tcPr>
            <w:tcW w:w="3091" w:type="dxa"/>
            <w:vMerge/>
          </w:tcPr>
          <w:p w:rsidR="00E86A35" w:rsidRPr="00A206FA" w:rsidRDefault="00E86A35" w:rsidP="00DC5D32">
            <w:pPr>
              <w:rPr>
                <w:sz w:val="20"/>
                <w:szCs w:val="20"/>
                <w:lang/>
              </w:rPr>
            </w:pPr>
          </w:p>
        </w:tc>
        <w:tc>
          <w:tcPr>
            <w:tcW w:w="4451" w:type="dxa"/>
          </w:tcPr>
          <w:p w:rsidR="00E86A35" w:rsidRPr="00A206FA" w:rsidRDefault="00E86A35" w:rsidP="00DC5D32">
            <w:pPr>
              <w:numPr>
                <w:ilvl w:val="0"/>
                <w:numId w:val="1"/>
              </w:numPr>
              <w:suppressAutoHyphens w:val="0"/>
              <w:spacing w:after="0" w:line="240" w:lineRule="auto"/>
              <w:ind w:left="360" w:hanging="360"/>
              <w:rPr>
                <w:b/>
                <w:kern w:val="0"/>
                <w:sz w:val="20"/>
                <w:szCs w:val="20"/>
                <w:lang/>
              </w:rPr>
            </w:pPr>
            <w:r w:rsidRPr="00A206FA">
              <w:rPr>
                <w:kern w:val="0"/>
                <w:sz w:val="20"/>
                <w:szCs w:val="20"/>
                <w:lang/>
              </w:rPr>
              <w:t>Стварање услова за унапређење ефикасности рада управника на управљању и одржавању стамбених зграда</w:t>
            </w:r>
          </w:p>
        </w:tc>
      </w:tr>
      <w:tr w:rsidR="00E86A35" w:rsidRPr="00A206FA" w:rsidTr="00A206FA">
        <w:tc>
          <w:tcPr>
            <w:tcW w:w="1930" w:type="dxa"/>
            <w:vMerge/>
          </w:tcPr>
          <w:p w:rsidR="00E86A35" w:rsidRPr="00A206FA" w:rsidRDefault="00E86A35" w:rsidP="00DC5D32">
            <w:pPr>
              <w:suppressAutoHyphens w:val="0"/>
              <w:snapToGrid w:val="0"/>
              <w:rPr>
                <w:b/>
                <w:kern w:val="0"/>
                <w:sz w:val="20"/>
                <w:szCs w:val="20"/>
                <w:lang/>
              </w:rPr>
            </w:pPr>
          </w:p>
        </w:tc>
        <w:tc>
          <w:tcPr>
            <w:tcW w:w="3091" w:type="dxa"/>
            <w:vMerge/>
          </w:tcPr>
          <w:p w:rsidR="00E86A35" w:rsidRPr="00A206FA" w:rsidRDefault="00E86A35" w:rsidP="00DC5D32">
            <w:pPr>
              <w:rPr>
                <w:sz w:val="20"/>
                <w:szCs w:val="20"/>
                <w:lang/>
              </w:rPr>
            </w:pPr>
          </w:p>
        </w:tc>
        <w:tc>
          <w:tcPr>
            <w:tcW w:w="4451" w:type="dxa"/>
          </w:tcPr>
          <w:p w:rsidR="00E86A35" w:rsidRPr="00A206FA" w:rsidRDefault="00E86A35" w:rsidP="00DC5D32">
            <w:pPr>
              <w:numPr>
                <w:ilvl w:val="0"/>
                <w:numId w:val="1"/>
              </w:numPr>
              <w:suppressAutoHyphens w:val="0"/>
              <w:spacing w:after="0" w:line="240" w:lineRule="auto"/>
              <w:ind w:left="360" w:hanging="360"/>
              <w:rPr>
                <w:kern w:val="0"/>
                <w:sz w:val="20"/>
                <w:szCs w:val="20"/>
                <w:lang/>
              </w:rPr>
            </w:pPr>
            <w:r w:rsidRPr="00A206FA">
              <w:rPr>
                <w:kern w:val="0"/>
                <w:sz w:val="20"/>
                <w:szCs w:val="20"/>
                <w:lang/>
              </w:rPr>
              <w:t>Побољшање путне и комуналне инфраструктуре у подстандардним насељима у општини Ћуприја</w:t>
            </w:r>
          </w:p>
          <w:p w:rsidR="00E86A35" w:rsidRPr="00A206FA" w:rsidRDefault="00E86A35" w:rsidP="00DC5D32">
            <w:pPr>
              <w:suppressAutoHyphens w:val="0"/>
              <w:spacing w:after="0" w:line="240" w:lineRule="auto"/>
              <w:ind w:left="360"/>
              <w:rPr>
                <w:kern w:val="0"/>
                <w:sz w:val="20"/>
                <w:szCs w:val="20"/>
                <w:lang/>
              </w:rPr>
            </w:pPr>
          </w:p>
        </w:tc>
      </w:tr>
      <w:tr w:rsidR="00E86A35" w:rsidRPr="00A206FA" w:rsidTr="00A206FA">
        <w:tc>
          <w:tcPr>
            <w:tcW w:w="1930" w:type="dxa"/>
            <w:vMerge/>
          </w:tcPr>
          <w:p w:rsidR="00E86A35" w:rsidRPr="00A206FA" w:rsidRDefault="00E86A35" w:rsidP="00DC5D32">
            <w:pPr>
              <w:suppressAutoHyphens w:val="0"/>
              <w:snapToGrid w:val="0"/>
              <w:rPr>
                <w:b/>
                <w:kern w:val="0"/>
                <w:sz w:val="20"/>
                <w:szCs w:val="20"/>
                <w:lang/>
              </w:rPr>
            </w:pPr>
          </w:p>
        </w:tc>
        <w:tc>
          <w:tcPr>
            <w:tcW w:w="3091" w:type="dxa"/>
            <w:vMerge w:val="restart"/>
          </w:tcPr>
          <w:p w:rsidR="00E86A35" w:rsidRPr="00A206FA" w:rsidRDefault="00E86A35" w:rsidP="00A206FA">
            <w:pPr>
              <w:numPr>
                <w:ilvl w:val="0"/>
                <w:numId w:val="26"/>
              </w:numPr>
              <w:rPr>
                <w:sz w:val="20"/>
                <w:szCs w:val="20"/>
                <w:lang/>
              </w:rPr>
            </w:pPr>
            <w:r w:rsidRPr="00A206FA">
              <w:rPr>
                <w:sz w:val="20"/>
                <w:szCs w:val="20"/>
                <w:lang/>
              </w:rPr>
              <w:t>Успостављени услови за реализацију програма стамбене подршке на територији општине Ћуприја посебно програма за социјално и стамбено угрожене категорије становника</w:t>
            </w:r>
          </w:p>
        </w:tc>
        <w:tc>
          <w:tcPr>
            <w:tcW w:w="4451" w:type="dxa"/>
          </w:tcPr>
          <w:p w:rsidR="00E86A35" w:rsidRPr="00A206FA" w:rsidRDefault="00E86A35" w:rsidP="00DC5D32">
            <w:pPr>
              <w:numPr>
                <w:ilvl w:val="0"/>
                <w:numId w:val="4"/>
              </w:numPr>
              <w:suppressAutoHyphens w:val="0"/>
              <w:spacing w:after="0" w:line="240" w:lineRule="auto"/>
              <w:rPr>
                <w:b/>
                <w:kern w:val="0"/>
                <w:sz w:val="20"/>
                <w:szCs w:val="20"/>
                <w:lang/>
              </w:rPr>
            </w:pPr>
            <w:r w:rsidRPr="00A206FA">
              <w:rPr>
                <w:kern w:val="0"/>
                <w:sz w:val="20"/>
                <w:szCs w:val="20"/>
                <w:lang/>
              </w:rPr>
              <w:t xml:space="preserve">Припрема и реализација програма стамбене подршке за лица са нижим примањима </w:t>
            </w:r>
          </w:p>
        </w:tc>
      </w:tr>
      <w:tr w:rsidR="00E86A35" w:rsidRPr="00A206FA" w:rsidTr="00A206FA">
        <w:tc>
          <w:tcPr>
            <w:tcW w:w="1930" w:type="dxa"/>
            <w:vMerge/>
          </w:tcPr>
          <w:p w:rsidR="00E86A35" w:rsidRPr="00A206FA" w:rsidRDefault="00E86A35" w:rsidP="00DC5D32">
            <w:pPr>
              <w:suppressAutoHyphens w:val="0"/>
              <w:snapToGrid w:val="0"/>
              <w:rPr>
                <w:b/>
                <w:kern w:val="0"/>
                <w:sz w:val="20"/>
                <w:szCs w:val="20"/>
                <w:lang/>
              </w:rPr>
            </w:pPr>
          </w:p>
        </w:tc>
        <w:tc>
          <w:tcPr>
            <w:tcW w:w="3091" w:type="dxa"/>
            <w:vMerge/>
          </w:tcPr>
          <w:p w:rsidR="00E86A35" w:rsidRPr="00A206FA" w:rsidRDefault="00E86A35" w:rsidP="00DC5D32">
            <w:pPr>
              <w:suppressAutoHyphens w:val="0"/>
              <w:snapToGrid w:val="0"/>
              <w:spacing w:after="0" w:line="240" w:lineRule="auto"/>
              <w:ind w:left="360"/>
              <w:rPr>
                <w:kern w:val="0"/>
                <w:sz w:val="20"/>
                <w:szCs w:val="20"/>
                <w:lang/>
              </w:rPr>
            </w:pPr>
          </w:p>
        </w:tc>
        <w:tc>
          <w:tcPr>
            <w:tcW w:w="4451" w:type="dxa"/>
          </w:tcPr>
          <w:p w:rsidR="00E86A35" w:rsidRPr="00A206FA" w:rsidRDefault="00E86A35" w:rsidP="00DC5D32">
            <w:pPr>
              <w:numPr>
                <w:ilvl w:val="0"/>
                <w:numId w:val="4"/>
              </w:numPr>
              <w:suppressAutoHyphens w:val="0"/>
              <w:spacing w:after="0" w:line="240" w:lineRule="auto"/>
              <w:rPr>
                <w:kern w:val="0"/>
                <w:sz w:val="20"/>
                <w:szCs w:val="20"/>
                <w:lang/>
              </w:rPr>
            </w:pPr>
            <w:r w:rsidRPr="00A206FA">
              <w:rPr>
                <w:kern w:val="0"/>
                <w:sz w:val="20"/>
                <w:szCs w:val="20"/>
                <w:lang/>
              </w:rPr>
              <w:t>Припрема и реализација програма стамбене подршке за младе брачне парове</w:t>
            </w:r>
          </w:p>
        </w:tc>
      </w:tr>
      <w:tr w:rsidR="00E86A35" w:rsidRPr="00A206FA" w:rsidTr="00A206FA">
        <w:tc>
          <w:tcPr>
            <w:tcW w:w="1930" w:type="dxa"/>
            <w:vMerge/>
          </w:tcPr>
          <w:p w:rsidR="00E86A35" w:rsidRPr="00A206FA" w:rsidRDefault="00E86A35" w:rsidP="00DC5D32">
            <w:pPr>
              <w:suppressAutoHyphens w:val="0"/>
              <w:snapToGrid w:val="0"/>
              <w:rPr>
                <w:b/>
                <w:kern w:val="0"/>
                <w:sz w:val="20"/>
                <w:szCs w:val="20"/>
                <w:lang/>
              </w:rPr>
            </w:pPr>
          </w:p>
        </w:tc>
        <w:tc>
          <w:tcPr>
            <w:tcW w:w="3091" w:type="dxa"/>
            <w:vMerge w:val="restart"/>
          </w:tcPr>
          <w:p w:rsidR="00E86A35" w:rsidRPr="00A206FA" w:rsidRDefault="00E86A35" w:rsidP="00A206FA">
            <w:pPr>
              <w:numPr>
                <w:ilvl w:val="0"/>
                <w:numId w:val="26"/>
              </w:numPr>
              <w:rPr>
                <w:sz w:val="20"/>
                <w:szCs w:val="20"/>
                <w:lang/>
              </w:rPr>
            </w:pPr>
            <w:r w:rsidRPr="00A206FA">
              <w:rPr>
                <w:sz w:val="20"/>
                <w:szCs w:val="20"/>
                <w:lang/>
              </w:rPr>
              <w:t>Развијени нови и унапређени постојећи механизми за пружање подршке за озакоњење стамбених објеката</w:t>
            </w:r>
          </w:p>
        </w:tc>
        <w:tc>
          <w:tcPr>
            <w:tcW w:w="4451" w:type="dxa"/>
          </w:tcPr>
          <w:p w:rsidR="00E86A35" w:rsidRPr="00A206FA" w:rsidRDefault="00E86A35" w:rsidP="00A206FA">
            <w:pPr>
              <w:numPr>
                <w:ilvl w:val="0"/>
                <w:numId w:val="27"/>
              </w:numPr>
              <w:suppressAutoHyphens w:val="0"/>
              <w:spacing w:after="0" w:line="240" w:lineRule="auto"/>
              <w:rPr>
                <w:kern w:val="0"/>
                <w:sz w:val="20"/>
                <w:szCs w:val="20"/>
                <w:lang/>
              </w:rPr>
            </w:pPr>
            <w:r w:rsidRPr="00A206FA">
              <w:rPr>
                <w:kern w:val="0"/>
                <w:sz w:val="20"/>
                <w:szCs w:val="20"/>
                <w:lang/>
              </w:rPr>
              <w:t>Обезбеђивање правне и техничке помоћи социјално угроженим становницима у циљу озакоњења стамбених објеката</w:t>
            </w:r>
          </w:p>
        </w:tc>
      </w:tr>
      <w:tr w:rsidR="00E86A35" w:rsidRPr="00A206FA" w:rsidTr="00A206FA">
        <w:tc>
          <w:tcPr>
            <w:tcW w:w="1930" w:type="dxa"/>
            <w:vMerge/>
          </w:tcPr>
          <w:p w:rsidR="00E86A35" w:rsidRPr="00A206FA" w:rsidRDefault="00E86A35" w:rsidP="00DC5D32">
            <w:pPr>
              <w:suppressAutoHyphens w:val="0"/>
              <w:snapToGrid w:val="0"/>
              <w:rPr>
                <w:b/>
                <w:kern w:val="0"/>
                <w:sz w:val="20"/>
                <w:szCs w:val="20"/>
                <w:lang/>
              </w:rPr>
            </w:pPr>
          </w:p>
        </w:tc>
        <w:tc>
          <w:tcPr>
            <w:tcW w:w="3091" w:type="dxa"/>
            <w:vMerge/>
          </w:tcPr>
          <w:p w:rsidR="00E86A35" w:rsidRPr="00A206FA" w:rsidRDefault="00E86A35" w:rsidP="00DC5D32">
            <w:pPr>
              <w:rPr>
                <w:b/>
                <w:sz w:val="20"/>
                <w:szCs w:val="20"/>
                <w:lang/>
              </w:rPr>
            </w:pPr>
          </w:p>
        </w:tc>
        <w:tc>
          <w:tcPr>
            <w:tcW w:w="4451" w:type="dxa"/>
          </w:tcPr>
          <w:p w:rsidR="00E86A35" w:rsidRPr="00A206FA" w:rsidRDefault="00E86A35" w:rsidP="00A206FA">
            <w:pPr>
              <w:numPr>
                <w:ilvl w:val="0"/>
                <w:numId w:val="27"/>
              </w:numPr>
              <w:suppressAutoHyphens w:val="0"/>
              <w:spacing w:after="0" w:line="240" w:lineRule="auto"/>
              <w:rPr>
                <w:kern w:val="0"/>
                <w:sz w:val="20"/>
                <w:szCs w:val="20"/>
                <w:lang/>
              </w:rPr>
            </w:pPr>
            <w:r w:rsidRPr="00A206FA">
              <w:rPr>
                <w:kern w:val="0"/>
                <w:sz w:val="20"/>
                <w:szCs w:val="20"/>
                <w:lang/>
              </w:rPr>
              <w:t>Обука управника зграда за озакоњење вишепородичних стамбених објеката</w:t>
            </w:r>
          </w:p>
          <w:p w:rsidR="00E86A35" w:rsidRPr="00A206FA" w:rsidRDefault="00E86A35" w:rsidP="00DC5D32">
            <w:pPr>
              <w:suppressAutoHyphens w:val="0"/>
              <w:spacing w:after="0" w:line="240" w:lineRule="auto"/>
              <w:ind w:left="360"/>
              <w:rPr>
                <w:kern w:val="0"/>
                <w:sz w:val="20"/>
                <w:szCs w:val="20"/>
                <w:lang/>
              </w:rPr>
            </w:pPr>
          </w:p>
        </w:tc>
      </w:tr>
      <w:tr w:rsidR="00E86A35" w:rsidRPr="00A206FA" w:rsidTr="00A206FA">
        <w:tc>
          <w:tcPr>
            <w:tcW w:w="1930" w:type="dxa"/>
            <w:vMerge/>
          </w:tcPr>
          <w:p w:rsidR="00E86A35" w:rsidRPr="00A206FA" w:rsidRDefault="00E86A35" w:rsidP="00DC5D32">
            <w:pPr>
              <w:suppressAutoHyphens w:val="0"/>
              <w:snapToGrid w:val="0"/>
              <w:rPr>
                <w:b/>
                <w:kern w:val="0"/>
                <w:sz w:val="20"/>
                <w:szCs w:val="20"/>
                <w:lang/>
              </w:rPr>
            </w:pPr>
          </w:p>
        </w:tc>
        <w:tc>
          <w:tcPr>
            <w:tcW w:w="3091" w:type="dxa"/>
          </w:tcPr>
          <w:p w:rsidR="00E86A35" w:rsidRPr="00A206FA" w:rsidRDefault="00E86A35" w:rsidP="00A206FA">
            <w:pPr>
              <w:numPr>
                <w:ilvl w:val="0"/>
                <w:numId w:val="26"/>
              </w:numPr>
              <w:rPr>
                <w:sz w:val="20"/>
                <w:szCs w:val="20"/>
                <w:lang/>
              </w:rPr>
            </w:pPr>
            <w:r w:rsidRPr="00A206FA">
              <w:rPr>
                <w:sz w:val="20"/>
                <w:szCs w:val="20"/>
                <w:lang/>
              </w:rPr>
              <w:t>Обезбедити стамбена решења за становнике неусловних стамбених јединица у подстандардним насељима</w:t>
            </w:r>
          </w:p>
        </w:tc>
        <w:tc>
          <w:tcPr>
            <w:tcW w:w="4451" w:type="dxa"/>
          </w:tcPr>
          <w:p w:rsidR="00E86A35" w:rsidRPr="00A206FA" w:rsidRDefault="00E86A35" w:rsidP="00FB0EBD">
            <w:pPr>
              <w:numPr>
                <w:ilvl w:val="0"/>
                <w:numId w:val="28"/>
              </w:numPr>
              <w:suppressAutoHyphens w:val="0"/>
              <w:spacing w:after="0" w:line="240" w:lineRule="auto"/>
              <w:contextualSpacing/>
              <w:rPr>
                <w:kern w:val="0"/>
                <w:sz w:val="20"/>
                <w:szCs w:val="20"/>
                <w:lang/>
              </w:rPr>
            </w:pPr>
            <w:r w:rsidRPr="00A206FA">
              <w:rPr>
                <w:kern w:val="0"/>
                <w:sz w:val="20"/>
                <w:szCs w:val="20"/>
                <w:lang/>
              </w:rPr>
              <w:t>Обезбедити различите видове стамбених решења (изградња, откуп или закуп стамбених јединица) за потребе исељења и пресељења Рома из подстандардних насеља</w:t>
            </w:r>
          </w:p>
        </w:tc>
      </w:tr>
    </w:tbl>
    <w:p w:rsidR="00E86A35" w:rsidRPr="00A206FA" w:rsidRDefault="00E86A35" w:rsidP="00FB280A">
      <w:pPr>
        <w:widowControl w:val="0"/>
        <w:spacing w:after="0" w:line="360" w:lineRule="auto"/>
        <w:jc w:val="both"/>
        <w:rPr>
          <w:rFonts w:ascii="Times New Roman" w:hAnsi="Times New Roman" w:cs="Times New Roman"/>
          <w:sz w:val="20"/>
          <w:szCs w:val="20"/>
          <w:lang/>
        </w:rPr>
      </w:pPr>
    </w:p>
    <w:p w:rsidR="00E86A35" w:rsidRPr="00DE6051" w:rsidRDefault="00E86A35" w:rsidP="00D5692E">
      <w:pPr>
        <w:pStyle w:val="Heading1"/>
        <w:ind w:left="432" w:hanging="432"/>
        <w:rPr>
          <w:rFonts w:ascii="Open Sans" w:hAnsi="Open Sans" w:cs="Open Sans"/>
          <w:lang/>
        </w:rPr>
      </w:pPr>
      <w:r w:rsidRPr="00DE6051">
        <w:rPr>
          <w:rFonts w:ascii="Open Sans" w:hAnsi="Open Sans" w:cs="Open Sans"/>
          <w:lang/>
        </w:rPr>
        <w:t>5. Праћење спровођења стратегије, вредновање учинка и извештавање</w:t>
      </w:r>
    </w:p>
    <w:p w:rsidR="00E86A35" w:rsidRPr="000336B2" w:rsidRDefault="00E86A35" w:rsidP="00AE34A7">
      <w:pPr>
        <w:spacing w:after="0" w:line="360" w:lineRule="auto"/>
        <w:jc w:val="both"/>
        <w:rPr>
          <w:rFonts w:ascii="Times New Roman" w:hAnsi="Times New Roman" w:cs="Times New Roman"/>
          <w:bCs/>
          <w:lang/>
        </w:rPr>
      </w:pPr>
      <w:r w:rsidRPr="000336B2">
        <w:rPr>
          <w:rFonts w:ascii="Times New Roman" w:hAnsi="Times New Roman" w:cs="Times New Roman"/>
          <w:bCs/>
          <w:lang/>
        </w:rPr>
        <w:t xml:space="preserve">Акционим планом који је саставни део ове Стамбене стратегије (поглавље 7) предвиђене су активности које ће се предузимати ради обезбеђивања услова за реализацију планираних циљева и мера, дефинисани су показатељи резултата активности за утврђене мере, дати су рокови и процењена средства потребна за спровођење активности, као и носилац, односно орган надлежан за спровођење активности и партнери уколико су потребни. </w:t>
      </w:r>
    </w:p>
    <w:p w:rsidR="00E86A35" w:rsidRPr="000336B2" w:rsidRDefault="00E86A35" w:rsidP="00AE34A7">
      <w:pPr>
        <w:spacing w:after="0" w:line="360" w:lineRule="auto"/>
        <w:ind w:firstLine="720"/>
        <w:jc w:val="both"/>
        <w:rPr>
          <w:rFonts w:ascii="Times New Roman" w:hAnsi="Times New Roman" w:cs="Times New Roman"/>
          <w:bCs/>
          <w:lang/>
        </w:rPr>
      </w:pPr>
      <w:r w:rsidRPr="000336B2">
        <w:rPr>
          <w:rFonts w:ascii="Times New Roman" w:hAnsi="Times New Roman" w:cs="Times New Roman"/>
          <w:bCs/>
          <w:lang/>
        </w:rPr>
        <w:t>За потребе праћења спровођења Стамбене стратегије Општинско веће општине Ћуприја формираће Координационо тело задужено за праћење спровођења Стамбене стратегије. На конститутивној седници Координационог тела усваја се пословник о раду Координационог тела за праћење спровођења Стамбене стратегије и Акционог плана, којим се ближе уређује његов рад. Састанцима Координационог тела по потреби могу присуствовати представници других одељења ЈЛС, институција и организација цивилног друштва, ако је њихово присуство од значаја за рада Координационог тела.</w:t>
      </w:r>
    </w:p>
    <w:p w:rsidR="00E86A35" w:rsidRPr="000336B2" w:rsidRDefault="00E86A35" w:rsidP="00AE34A7">
      <w:pPr>
        <w:spacing w:after="0" w:line="360" w:lineRule="auto"/>
        <w:ind w:firstLine="720"/>
        <w:jc w:val="both"/>
        <w:rPr>
          <w:rFonts w:ascii="Times New Roman" w:hAnsi="Times New Roman" w:cs="Times New Roman"/>
          <w:bCs/>
          <w:lang/>
        </w:rPr>
      </w:pPr>
      <w:r w:rsidRPr="000336B2">
        <w:rPr>
          <w:rFonts w:ascii="Times New Roman" w:hAnsi="Times New Roman" w:cs="Times New Roman"/>
          <w:bCs/>
          <w:lang/>
        </w:rPr>
        <w:t>Одељење за друштвене делатности, привреду и ЛЕР и Одељење за урбанизам и имовинско правне послове биће задужени за праћење и контролу реализације појединих мера, спровођење одређених активности (у складу са Акционим планом), као и за стручну и административно техничку (логистичку) подршку Координационом телу.</w:t>
      </w:r>
    </w:p>
    <w:p w:rsidR="00E86A35" w:rsidRPr="000336B2" w:rsidRDefault="00E86A35" w:rsidP="00191476">
      <w:pPr>
        <w:spacing w:after="0" w:line="360" w:lineRule="auto"/>
        <w:ind w:firstLine="720"/>
        <w:jc w:val="both"/>
        <w:rPr>
          <w:rFonts w:ascii="Times New Roman" w:hAnsi="Times New Roman" w:cs="Times New Roman"/>
          <w:bCs/>
          <w:lang/>
        </w:rPr>
      </w:pPr>
      <w:r w:rsidRPr="000336B2">
        <w:rPr>
          <w:rFonts w:ascii="Times New Roman" w:hAnsi="Times New Roman" w:cs="Times New Roman"/>
          <w:bCs/>
          <w:lang/>
        </w:rPr>
        <w:t xml:space="preserve">Непосредну одговорност за координацију и извештавање о спровођењу Стамбене стратегије и Акционог плана има Одељене КЛЕР-а Општине Ћуприја. Одељење за друштвене делатности, привреду и ЛЕР сачињаваће интегрални извештај, на годишњем нивоу, уз прибављање извештаја о реализацији мера и активности од носилаца активности који су имали своја задужења. Сви носиоци (органи, одељена и институције) надлежни за спровођење појединачних мера, као и препознати партнери, имају обавезу да писмено, на годишњем нивоу, извештавају Одељење за друштвене делатности, привреду и ЛЕР о спровођењу мера, односно активности за чију реализацију су надлежни, односно у чије спровођење су укључени. </w:t>
      </w:r>
    </w:p>
    <w:p w:rsidR="00E86A35" w:rsidRPr="000336B2" w:rsidRDefault="00E86A35" w:rsidP="00191476">
      <w:pPr>
        <w:spacing w:after="0" w:line="360" w:lineRule="auto"/>
        <w:ind w:firstLine="720"/>
        <w:jc w:val="both"/>
        <w:rPr>
          <w:rFonts w:ascii="Times New Roman" w:hAnsi="Times New Roman" w:cs="Times New Roman"/>
          <w:bCs/>
          <w:lang/>
        </w:rPr>
      </w:pPr>
      <w:r w:rsidRPr="000336B2">
        <w:rPr>
          <w:rFonts w:ascii="Times New Roman" w:hAnsi="Times New Roman" w:cs="Times New Roman"/>
          <w:bCs/>
          <w:lang/>
        </w:rPr>
        <w:t>Евалуација спровођења Стамбене стратегије и Акционог плана спровешће се шест месеци пре истека Стратегије. Формираће се Радно тело које ће извршити евалуацију. Пре усвајања нове Стамбене стратегије, крајем 2028. године, Радно тело ће обавестити Координационо тело о резултатима спровођења Стамбене стратегије. На основу спроведене евалуације биће припремљен финални извештај о резултатима у достизању циљева Стамбене стратегије који ће бити поднет Општинском већу на усвајање.</w:t>
      </w:r>
    </w:p>
    <w:p w:rsidR="00E86A35" w:rsidRPr="00DE6051" w:rsidRDefault="00E86A35" w:rsidP="00D5692E">
      <w:pPr>
        <w:jc w:val="both"/>
        <w:rPr>
          <w:rFonts w:ascii="Times New Roman" w:hAnsi="Times New Roman" w:cs="Times New Roman"/>
          <w:bCs/>
          <w:color w:val="auto"/>
          <w:kern w:val="0"/>
          <w:lang w:eastAsia="en-US"/>
        </w:rPr>
      </w:pPr>
    </w:p>
    <w:p w:rsidR="00E86A35" w:rsidRPr="00DE6051" w:rsidRDefault="00E86A35" w:rsidP="00D9359E">
      <w:pPr>
        <w:pStyle w:val="Heading1"/>
        <w:ind w:left="432" w:hanging="432"/>
        <w:rPr>
          <w:rFonts w:ascii="Open Sans" w:hAnsi="Open Sans" w:cs="Open Sans"/>
          <w:lang/>
        </w:rPr>
      </w:pPr>
      <w:r w:rsidRPr="00DE6051">
        <w:rPr>
          <w:rFonts w:ascii="Open Sans" w:hAnsi="Open Sans" w:cs="Open Sans"/>
          <w:lang/>
        </w:rPr>
        <w:t>6. Процена финансијских средстава за спровођење стратегије</w:t>
      </w:r>
    </w:p>
    <w:p w:rsidR="00E86A35" w:rsidRPr="00DE6051" w:rsidRDefault="00E86A35" w:rsidP="00DB5B98">
      <w:pPr>
        <w:spacing w:after="0" w:line="360" w:lineRule="auto"/>
        <w:jc w:val="both"/>
        <w:rPr>
          <w:rFonts w:ascii="Times New Roman" w:hAnsi="Times New Roman" w:cs="Times New Roman"/>
          <w:color w:val="auto"/>
          <w:lang/>
        </w:rPr>
      </w:pPr>
      <w:r w:rsidRPr="00DE6051">
        <w:rPr>
          <w:rFonts w:ascii="Times New Roman" w:hAnsi="Times New Roman" w:cs="Times New Roman"/>
          <w:color w:val="auto"/>
          <w:lang/>
        </w:rPr>
        <w:t>Акционим планом је предвиђено да се општи циљ Стамбене стратегије реализује путем четири посебна циља чије спровођење ће се остваривати кроз одговарајуће мере и активности које су дефинисане у оквиру мера, у периоду од 2023. до 2026. године.</w:t>
      </w:r>
    </w:p>
    <w:p w:rsidR="00E86A35" w:rsidRPr="00DE6051" w:rsidRDefault="00E86A35" w:rsidP="00712A2E">
      <w:pPr>
        <w:spacing w:after="0" w:line="360" w:lineRule="auto"/>
        <w:ind w:firstLine="720"/>
        <w:jc w:val="both"/>
        <w:rPr>
          <w:rFonts w:ascii="Times New Roman" w:hAnsi="Times New Roman" w:cs="Times New Roman"/>
          <w:color w:val="auto"/>
          <w:lang/>
        </w:rPr>
      </w:pPr>
      <w:r w:rsidRPr="00DE6051">
        <w:rPr>
          <w:rFonts w:ascii="Times New Roman" w:hAnsi="Times New Roman" w:cs="Times New Roman"/>
          <w:color w:val="auto"/>
          <w:lang/>
        </w:rPr>
        <w:t xml:space="preserve">За реализацију општег циља, посебних циљева и мера предвиђених Стратегијом, средства се обезбеђују у буџету ЈЛС Ћуприја, у складу са билансним могућностима буџета, као и средствима виших нивоа власти (буџет РС), као и донацијама од стране међународних организација. Процењена финансијска средства за период 2023-2026. дата су у Табели 15, док су финансијски елементи за спровођење Стамбене стратегије дати у Акционом плану. </w:t>
      </w:r>
    </w:p>
    <w:p w:rsidR="00E86A35" w:rsidRPr="00DE6051" w:rsidRDefault="00E86A35" w:rsidP="00DB5B98">
      <w:pPr>
        <w:spacing w:after="0" w:line="360" w:lineRule="auto"/>
        <w:jc w:val="both"/>
        <w:rPr>
          <w:rFonts w:ascii="Times New Roman" w:hAnsi="Times New Roman" w:cs="Times New Roman"/>
          <w:color w:val="auto"/>
          <w:lang/>
        </w:rPr>
      </w:pPr>
    </w:p>
    <w:p w:rsidR="00E86A35" w:rsidRDefault="00E86A35" w:rsidP="00712A2E">
      <w:pPr>
        <w:spacing w:before="120" w:after="120" w:line="240" w:lineRule="auto"/>
        <w:jc w:val="both"/>
        <w:rPr>
          <w:rFonts w:ascii="Times New Roman" w:hAnsi="Times New Roman" w:cs="Times New Roman"/>
          <w:color w:val="auto"/>
          <w:lang/>
        </w:rPr>
      </w:pPr>
      <w:r w:rsidRPr="00DE6051">
        <w:rPr>
          <w:rFonts w:ascii="Times New Roman" w:hAnsi="Times New Roman" w:cs="Times New Roman"/>
          <w:b/>
          <w:color w:val="auto"/>
          <w:lang/>
        </w:rPr>
        <w:t>Табела 15.</w:t>
      </w:r>
      <w:r w:rsidRPr="00DE6051">
        <w:rPr>
          <w:rFonts w:ascii="Times New Roman" w:hAnsi="Times New Roman" w:cs="Times New Roman"/>
          <w:color w:val="auto"/>
          <w:lang/>
        </w:rPr>
        <w:t xml:space="preserve"> Процењене финансијске потребе за период 2023-2026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2410"/>
        <w:gridCol w:w="5448"/>
      </w:tblGrid>
      <w:tr w:rsidR="00E86A35" w:rsidRPr="00942CA7" w:rsidTr="0001256A">
        <w:tc>
          <w:tcPr>
            <w:tcW w:w="1384" w:type="dxa"/>
          </w:tcPr>
          <w:p w:rsidR="00E86A35" w:rsidRPr="00942CA7" w:rsidRDefault="00E86A35" w:rsidP="00942CA7">
            <w:pPr>
              <w:spacing w:after="0" w:line="240" w:lineRule="auto"/>
              <w:jc w:val="center"/>
              <w:rPr>
                <w:b/>
                <w:color w:val="0070C0"/>
                <w:sz w:val="20"/>
                <w:szCs w:val="20"/>
                <w:lang/>
              </w:rPr>
            </w:pPr>
            <w:r w:rsidRPr="00942CA7">
              <w:rPr>
                <w:b/>
                <w:color w:val="0070C0"/>
                <w:sz w:val="20"/>
                <w:szCs w:val="20"/>
                <w:lang/>
              </w:rPr>
              <w:t>Година</w:t>
            </w:r>
          </w:p>
        </w:tc>
        <w:tc>
          <w:tcPr>
            <w:tcW w:w="2410" w:type="dxa"/>
          </w:tcPr>
          <w:p w:rsidR="00E86A35" w:rsidRPr="00942CA7" w:rsidRDefault="00E86A35" w:rsidP="000F1994">
            <w:pPr>
              <w:spacing w:after="0" w:line="240" w:lineRule="auto"/>
              <w:jc w:val="center"/>
              <w:rPr>
                <w:b/>
                <w:color w:val="0070C0"/>
                <w:sz w:val="20"/>
                <w:szCs w:val="20"/>
                <w:lang/>
              </w:rPr>
            </w:pPr>
            <w:r w:rsidRPr="00942CA7">
              <w:rPr>
                <w:b/>
                <w:color w:val="0070C0"/>
                <w:sz w:val="20"/>
                <w:szCs w:val="20"/>
                <w:lang/>
              </w:rPr>
              <w:t>Потребна финансијска средства (оквирно)</w:t>
            </w:r>
          </w:p>
        </w:tc>
        <w:tc>
          <w:tcPr>
            <w:tcW w:w="5448" w:type="dxa"/>
          </w:tcPr>
          <w:p w:rsidR="00E86A35" w:rsidRPr="00942CA7" w:rsidRDefault="00E86A35" w:rsidP="00942CA7">
            <w:pPr>
              <w:spacing w:after="0" w:line="240" w:lineRule="auto"/>
              <w:jc w:val="center"/>
              <w:rPr>
                <w:b/>
                <w:color w:val="0070C0"/>
                <w:sz w:val="20"/>
                <w:szCs w:val="20"/>
                <w:lang/>
              </w:rPr>
            </w:pPr>
            <w:r w:rsidRPr="00942CA7">
              <w:rPr>
                <w:b/>
                <w:color w:val="0070C0"/>
                <w:sz w:val="20"/>
                <w:szCs w:val="20"/>
                <w:lang/>
              </w:rPr>
              <w:t>Укупни износи по економској класификацији</w:t>
            </w:r>
          </w:p>
        </w:tc>
      </w:tr>
      <w:tr w:rsidR="00E86A35" w:rsidRPr="00942CA7" w:rsidTr="0001256A">
        <w:trPr>
          <w:trHeight w:val="430"/>
        </w:trPr>
        <w:tc>
          <w:tcPr>
            <w:tcW w:w="1384" w:type="dxa"/>
            <w:vMerge w:val="restart"/>
            <w:vAlign w:val="center"/>
          </w:tcPr>
          <w:p w:rsidR="00E86A35" w:rsidRPr="00942CA7" w:rsidRDefault="00E86A35" w:rsidP="00942CA7">
            <w:pPr>
              <w:spacing w:after="0" w:line="240" w:lineRule="auto"/>
              <w:jc w:val="center"/>
              <w:rPr>
                <w:color w:val="0070C0"/>
                <w:sz w:val="20"/>
                <w:szCs w:val="20"/>
                <w:lang/>
              </w:rPr>
            </w:pPr>
            <w:r w:rsidRPr="00942CA7">
              <w:rPr>
                <w:color w:val="0070C0"/>
                <w:sz w:val="20"/>
                <w:szCs w:val="20"/>
                <w:lang/>
              </w:rPr>
              <w:t>2023.</w:t>
            </w:r>
          </w:p>
        </w:tc>
        <w:tc>
          <w:tcPr>
            <w:tcW w:w="2410" w:type="dxa"/>
            <w:vMerge w:val="restart"/>
            <w:vAlign w:val="center"/>
          </w:tcPr>
          <w:p w:rsidR="00E86A35" w:rsidRPr="00942CA7" w:rsidRDefault="00E86A35" w:rsidP="00942CA7">
            <w:pPr>
              <w:spacing w:after="0" w:line="240" w:lineRule="auto"/>
              <w:jc w:val="center"/>
              <w:rPr>
                <w:color w:val="0070C0"/>
                <w:sz w:val="20"/>
                <w:szCs w:val="20"/>
                <w:lang/>
              </w:rPr>
            </w:pPr>
            <w:r w:rsidRPr="00942CA7">
              <w:rPr>
                <w:color w:val="0070C0"/>
                <w:sz w:val="20"/>
                <w:szCs w:val="20"/>
                <w:lang/>
              </w:rPr>
              <w:t>270.000</w:t>
            </w:r>
          </w:p>
        </w:tc>
        <w:tc>
          <w:tcPr>
            <w:tcW w:w="5448" w:type="dxa"/>
          </w:tcPr>
          <w:p w:rsidR="00E86A35" w:rsidRPr="00942CA7" w:rsidRDefault="00E86A35" w:rsidP="00942CA7">
            <w:pPr>
              <w:spacing w:after="120" w:line="240" w:lineRule="auto"/>
              <w:rPr>
                <w:color w:val="0070C0"/>
                <w:kern w:val="0"/>
                <w:sz w:val="20"/>
                <w:szCs w:val="20"/>
                <w:lang/>
              </w:rPr>
            </w:pPr>
            <w:r w:rsidRPr="00942CA7">
              <w:rPr>
                <w:color w:val="0070C0"/>
                <w:kern w:val="0"/>
                <w:sz w:val="20"/>
                <w:szCs w:val="20"/>
                <w:lang/>
              </w:rPr>
              <w:t>100.000 са економске класификације 0602-0001</w:t>
            </w:r>
          </w:p>
        </w:tc>
      </w:tr>
      <w:tr w:rsidR="00E86A35" w:rsidRPr="00942CA7" w:rsidTr="0001256A">
        <w:trPr>
          <w:trHeight w:val="430"/>
        </w:trPr>
        <w:tc>
          <w:tcPr>
            <w:tcW w:w="1384" w:type="dxa"/>
            <w:vMerge/>
            <w:vAlign w:val="center"/>
          </w:tcPr>
          <w:p w:rsidR="00E86A35" w:rsidRPr="00942CA7" w:rsidRDefault="00E86A35" w:rsidP="00942CA7">
            <w:pPr>
              <w:spacing w:after="0" w:line="240" w:lineRule="auto"/>
              <w:jc w:val="center"/>
              <w:rPr>
                <w:color w:val="0070C0"/>
                <w:sz w:val="20"/>
                <w:szCs w:val="20"/>
                <w:lang/>
              </w:rPr>
            </w:pPr>
          </w:p>
        </w:tc>
        <w:tc>
          <w:tcPr>
            <w:tcW w:w="2410" w:type="dxa"/>
            <w:vMerge/>
            <w:vAlign w:val="center"/>
          </w:tcPr>
          <w:p w:rsidR="00E86A35" w:rsidRPr="00942CA7" w:rsidRDefault="00E86A35" w:rsidP="00942CA7">
            <w:pPr>
              <w:spacing w:after="0" w:line="240" w:lineRule="auto"/>
              <w:jc w:val="center"/>
              <w:rPr>
                <w:color w:val="0070C0"/>
                <w:sz w:val="20"/>
                <w:szCs w:val="20"/>
                <w:lang/>
              </w:rPr>
            </w:pPr>
          </w:p>
        </w:tc>
        <w:tc>
          <w:tcPr>
            <w:tcW w:w="5448" w:type="dxa"/>
          </w:tcPr>
          <w:p w:rsidR="00E86A35" w:rsidRPr="00942CA7" w:rsidRDefault="00E86A35" w:rsidP="00942CA7">
            <w:pPr>
              <w:spacing w:after="120" w:line="240" w:lineRule="auto"/>
              <w:rPr>
                <w:color w:val="0070C0"/>
                <w:sz w:val="20"/>
                <w:szCs w:val="20"/>
                <w:lang/>
              </w:rPr>
            </w:pPr>
            <w:r w:rsidRPr="00942CA7">
              <w:rPr>
                <w:color w:val="0070C0"/>
                <w:kern w:val="0"/>
                <w:sz w:val="20"/>
                <w:szCs w:val="20"/>
                <w:lang/>
              </w:rPr>
              <w:t xml:space="preserve">170.000 са економске класификације </w:t>
            </w:r>
            <w:r w:rsidRPr="00942CA7">
              <w:rPr>
                <w:bCs/>
                <w:color w:val="0070C0"/>
                <w:kern w:val="0"/>
                <w:sz w:val="20"/>
                <w:szCs w:val="20"/>
                <w:lang/>
              </w:rPr>
              <w:t>0902-7003</w:t>
            </w:r>
          </w:p>
        </w:tc>
      </w:tr>
      <w:tr w:rsidR="00E86A35" w:rsidRPr="00942CA7" w:rsidTr="0001256A">
        <w:trPr>
          <w:trHeight w:val="172"/>
        </w:trPr>
        <w:tc>
          <w:tcPr>
            <w:tcW w:w="1384" w:type="dxa"/>
            <w:vMerge w:val="restart"/>
            <w:vAlign w:val="center"/>
          </w:tcPr>
          <w:p w:rsidR="00E86A35" w:rsidRPr="00942CA7" w:rsidRDefault="00E86A35" w:rsidP="00942CA7">
            <w:pPr>
              <w:spacing w:after="0" w:line="240" w:lineRule="auto"/>
              <w:jc w:val="center"/>
              <w:rPr>
                <w:color w:val="0070C0"/>
                <w:sz w:val="20"/>
                <w:szCs w:val="20"/>
                <w:lang/>
              </w:rPr>
            </w:pPr>
            <w:r w:rsidRPr="00942CA7">
              <w:rPr>
                <w:color w:val="0070C0"/>
                <w:sz w:val="20"/>
                <w:szCs w:val="20"/>
                <w:lang/>
              </w:rPr>
              <w:t>2024.</w:t>
            </w:r>
          </w:p>
        </w:tc>
        <w:tc>
          <w:tcPr>
            <w:tcW w:w="2410" w:type="dxa"/>
            <w:vMerge w:val="restart"/>
            <w:vAlign w:val="center"/>
          </w:tcPr>
          <w:p w:rsidR="00E86A35" w:rsidRPr="00942CA7" w:rsidRDefault="00E86A35" w:rsidP="00942CA7">
            <w:pPr>
              <w:spacing w:after="0" w:line="240" w:lineRule="auto"/>
              <w:jc w:val="center"/>
              <w:rPr>
                <w:color w:val="0070C0"/>
                <w:sz w:val="20"/>
                <w:szCs w:val="20"/>
                <w:lang/>
              </w:rPr>
            </w:pPr>
            <w:r w:rsidRPr="00942CA7">
              <w:rPr>
                <w:color w:val="0070C0"/>
                <w:sz w:val="20"/>
                <w:szCs w:val="20"/>
                <w:lang/>
              </w:rPr>
              <w:t>26.900.000</w:t>
            </w:r>
          </w:p>
        </w:tc>
        <w:tc>
          <w:tcPr>
            <w:tcW w:w="5448" w:type="dxa"/>
          </w:tcPr>
          <w:p w:rsidR="00E86A35" w:rsidRPr="00942CA7" w:rsidRDefault="00E86A35" w:rsidP="00942CA7">
            <w:pPr>
              <w:spacing w:after="120" w:line="240" w:lineRule="auto"/>
              <w:rPr>
                <w:color w:val="0070C0"/>
                <w:kern w:val="0"/>
                <w:sz w:val="20"/>
                <w:szCs w:val="20"/>
                <w:lang/>
              </w:rPr>
            </w:pPr>
            <w:r w:rsidRPr="00942CA7">
              <w:rPr>
                <w:iCs/>
                <w:color w:val="0070C0"/>
                <w:kern w:val="0"/>
                <w:sz w:val="20"/>
                <w:szCs w:val="20"/>
              </w:rPr>
              <w:t>3.200.000</w:t>
            </w:r>
            <w:r w:rsidRPr="00942CA7">
              <w:rPr>
                <w:iCs/>
                <w:color w:val="0070C0"/>
                <w:kern w:val="0"/>
                <w:sz w:val="20"/>
                <w:szCs w:val="20"/>
                <w:lang/>
              </w:rPr>
              <w:t xml:space="preserve"> </w:t>
            </w:r>
            <w:r w:rsidRPr="00942CA7">
              <w:rPr>
                <w:color w:val="0070C0"/>
                <w:kern w:val="0"/>
                <w:sz w:val="20"/>
                <w:szCs w:val="20"/>
                <w:lang/>
              </w:rPr>
              <w:t>са економске класификације 1102-0008</w:t>
            </w:r>
          </w:p>
        </w:tc>
      </w:tr>
      <w:tr w:rsidR="00E86A35" w:rsidRPr="00942CA7" w:rsidTr="0001256A">
        <w:trPr>
          <w:trHeight w:val="172"/>
        </w:trPr>
        <w:tc>
          <w:tcPr>
            <w:tcW w:w="1384" w:type="dxa"/>
            <w:vMerge/>
            <w:vAlign w:val="center"/>
          </w:tcPr>
          <w:p w:rsidR="00E86A35" w:rsidRPr="00942CA7" w:rsidRDefault="00E86A35" w:rsidP="00942CA7">
            <w:pPr>
              <w:spacing w:after="0" w:line="240" w:lineRule="auto"/>
              <w:jc w:val="center"/>
              <w:rPr>
                <w:color w:val="0070C0"/>
                <w:sz w:val="20"/>
                <w:szCs w:val="20"/>
                <w:lang/>
              </w:rPr>
            </w:pPr>
          </w:p>
        </w:tc>
        <w:tc>
          <w:tcPr>
            <w:tcW w:w="2410" w:type="dxa"/>
            <w:vMerge/>
            <w:vAlign w:val="center"/>
          </w:tcPr>
          <w:p w:rsidR="00E86A35" w:rsidRPr="00942CA7" w:rsidRDefault="00E86A35" w:rsidP="00942CA7">
            <w:pPr>
              <w:spacing w:after="0" w:line="240" w:lineRule="auto"/>
              <w:jc w:val="center"/>
              <w:rPr>
                <w:color w:val="0070C0"/>
                <w:sz w:val="20"/>
                <w:szCs w:val="20"/>
                <w:lang/>
              </w:rPr>
            </w:pPr>
          </w:p>
        </w:tc>
        <w:tc>
          <w:tcPr>
            <w:tcW w:w="5448" w:type="dxa"/>
          </w:tcPr>
          <w:p w:rsidR="00E86A35" w:rsidRPr="00942CA7" w:rsidRDefault="00E86A35" w:rsidP="00942CA7">
            <w:pPr>
              <w:spacing w:after="120" w:line="240" w:lineRule="auto"/>
              <w:rPr>
                <w:color w:val="0070C0"/>
                <w:kern w:val="0"/>
                <w:sz w:val="20"/>
                <w:szCs w:val="20"/>
                <w:lang/>
              </w:rPr>
            </w:pPr>
            <w:r w:rsidRPr="00942CA7">
              <w:rPr>
                <w:iCs/>
                <w:color w:val="0070C0"/>
                <w:kern w:val="0"/>
                <w:sz w:val="20"/>
                <w:szCs w:val="20"/>
              </w:rPr>
              <w:t>5.000.000</w:t>
            </w:r>
            <w:r w:rsidRPr="00942CA7">
              <w:rPr>
                <w:iCs/>
                <w:color w:val="0070C0"/>
                <w:kern w:val="0"/>
                <w:sz w:val="20"/>
                <w:szCs w:val="20"/>
                <w:lang/>
              </w:rPr>
              <w:t xml:space="preserve"> </w:t>
            </w:r>
            <w:r w:rsidRPr="00942CA7">
              <w:rPr>
                <w:color w:val="0070C0"/>
                <w:kern w:val="0"/>
                <w:sz w:val="20"/>
                <w:szCs w:val="20"/>
                <w:lang/>
              </w:rPr>
              <w:t>са економске класификације 1102-0003</w:t>
            </w:r>
          </w:p>
        </w:tc>
      </w:tr>
      <w:tr w:rsidR="00E86A35" w:rsidRPr="00942CA7" w:rsidTr="0001256A">
        <w:trPr>
          <w:trHeight w:val="172"/>
        </w:trPr>
        <w:tc>
          <w:tcPr>
            <w:tcW w:w="1384" w:type="dxa"/>
            <w:vMerge/>
            <w:vAlign w:val="center"/>
          </w:tcPr>
          <w:p w:rsidR="00E86A35" w:rsidRPr="00942CA7" w:rsidRDefault="00E86A35" w:rsidP="00942CA7">
            <w:pPr>
              <w:spacing w:after="0" w:line="240" w:lineRule="auto"/>
              <w:jc w:val="center"/>
              <w:rPr>
                <w:color w:val="0070C0"/>
                <w:sz w:val="20"/>
                <w:szCs w:val="20"/>
                <w:lang/>
              </w:rPr>
            </w:pPr>
          </w:p>
        </w:tc>
        <w:tc>
          <w:tcPr>
            <w:tcW w:w="2410" w:type="dxa"/>
            <w:vMerge/>
            <w:vAlign w:val="center"/>
          </w:tcPr>
          <w:p w:rsidR="00E86A35" w:rsidRPr="00942CA7" w:rsidRDefault="00E86A35" w:rsidP="00942CA7">
            <w:pPr>
              <w:spacing w:after="0" w:line="240" w:lineRule="auto"/>
              <w:jc w:val="center"/>
              <w:rPr>
                <w:color w:val="0070C0"/>
                <w:sz w:val="20"/>
                <w:szCs w:val="20"/>
                <w:lang/>
              </w:rPr>
            </w:pPr>
          </w:p>
        </w:tc>
        <w:tc>
          <w:tcPr>
            <w:tcW w:w="5448" w:type="dxa"/>
          </w:tcPr>
          <w:p w:rsidR="00E86A35" w:rsidRPr="00942CA7" w:rsidRDefault="00E86A35" w:rsidP="00942CA7">
            <w:pPr>
              <w:spacing w:after="120" w:line="240" w:lineRule="auto"/>
              <w:rPr>
                <w:color w:val="0070C0"/>
                <w:kern w:val="0"/>
                <w:sz w:val="20"/>
                <w:szCs w:val="20"/>
                <w:lang/>
              </w:rPr>
            </w:pPr>
            <w:r w:rsidRPr="00942CA7">
              <w:rPr>
                <w:iCs/>
                <w:color w:val="0070C0"/>
                <w:kern w:val="0"/>
                <w:sz w:val="20"/>
                <w:szCs w:val="20"/>
              </w:rPr>
              <w:t>600.000</w:t>
            </w:r>
            <w:r w:rsidRPr="00942CA7">
              <w:rPr>
                <w:iCs/>
                <w:color w:val="0070C0"/>
                <w:kern w:val="0"/>
                <w:sz w:val="20"/>
                <w:szCs w:val="20"/>
                <w:lang/>
              </w:rPr>
              <w:t xml:space="preserve"> </w:t>
            </w:r>
            <w:r w:rsidRPr="00942CA7">
              <w:rPr>
                <w:color w:val="0070C0"/>
                <w:kern w:val="0"/>
                <w:sz w:val="20"/>
                <w:szCs w:val="20"/>
                <w:lang/>
              </w:rPr>
              <w:t>са економске класификације 423</w:t>
            </w:r>
          </w:p>
        </w:tc>
      </w:tr>
      <w:tr w:rsidR="00E86A35" w:rsidRPr="00942CA7" w:rsidTr="0001256A">
        <w:trPr>
          <w:trHeight w:val="172"/>
        </w:trPr>
        <w:tc>
          <w:tcPr>
            <w:tcW w:w="1384" w:type="dxa"/>
            <w:vMerge/>
            <w:vAlign w:val="center"/>
          </w:tcPr>
          <w:p w:rsidR="00E86A35" w:rsidRPr="00942CA7" w:rsidRDefault="00E86A35" w:rsidP="00942CA7">
            <w:pPr>
              <w:spacing w:after="0" w:line="240" w:lineRule="auto"/>
              <w:jc w:val="center"/>
              <w:rPr>
                <w:color w:val="0070C0"/>
                <w:sz w:val="20"/>
                <w:szCs w:val="20"/>
                <w:lang/>
              </w:rPr>
            </w:pPr>
          </w:p>
        </w:tc>
        <w:tc>
          <w:tcPr>
            <w:tcW w:w="2410" w:type="dxa"/>
            <w:vMerge/>
            <w:vAlign w:val="center"/>
          </w:tcPr>
          <w:p w:rsidR="00E86A35" w:rsidRPr="00942CA7" w:rsidRDefault="00E86A35" w:rsidP="00942CA7">
            <w:pPr>
              <w:spacing w:after="0" w:line="240" w:lineRule="auto"/>
              <w:jc w:val="center"/>
              <w:rPr>
                <w:color w:val="0070C0"/>
                <w:sz w:val="20"/>
                <w:szCs w:val="20"/>
                <w:lang/>
              </w:rPr>
            </w:pPr>
          </w:p>
        </w:tc>
        <w:tc>
          <w:tcPr>
            <w:tcW w:w="5448" w:type="dxa"/>
          </w:tcPr>
          <w:p w:rsidR="00E86A35" w:rsidRPr="00942CA7" w:rsidRDefault="00E86A35" w:rsidP="00942CA7">
            <w:pPr>
              <w:spacing w:after="120" w:line="240" w:lineRule="auto"/>
              <w:rPr>
                <w:color w:val="0070C0"/>
                <w:kern w:val="0"/>
                <w:sz w:val="20"/>
                <w:szCs w:val="20"/>
                <w:lang/>
              </w:rPr>
            </w:pPr>
            <w:r w:rsidRPr="00942CA7">
              <w:rPr>
                <w:color w:val="0070C0"/>
                <w:kern w:val="0"/>
                <w:sz w:val="20"/>
                <w:szCs w:val="20"/>
                <w:lang/>
              </w:rPr>
              <w:t xml:space="preserve">8.000.000 са економске класификације </w:t>
            </w:r>
            <w:r w:rsidRPr="00942CA7">
              <w:rPr>
                <w:bCs/>
                <w:color w:val="0070C0"/>
                <w:kern w:val="0"/>
                <w:sz w:val="20"/>
                <w:szCs w:val="20"/>
                <w:lang/>
              </w:rPr>
              <w:t>0501-0001</w:t>
            </w:r>
          </w:p>
        </w:tc>
      </w:tr>
      <w:tr w:rsidR="00E86A35" w:rsidRPr="00942CA7" w:rsidTr="0001256A">
        <w:trPr>
          <w:trHeight w:val="172"/>
        </w:trPr>
        <w:tc>
          <w:tcPr>
            <w:tcW w:w="1384" w:type="dxa"/>
            <w:vMerge/>
            <w:vAlign w:val="center"/>
          </w:tcPr>
          <w:p w:rsidR="00E86A35" w:rsidRPr="00942CA7" w:rsidRDefault="00E86A35" w:rsidP="00942CA7">
            <w:pPr>
              <w:spacing w:after="0" w:line="240" w:lineRule="auto"/>
              <w:jc w:val="center"/>
              <w:rPr>
                <w:color w:val="0070C0"/>
                <w:sz w:val="20"/>
                <w:szCs w:val="20"/>
                <w:lang/>
              </w:rPr>
            </w:pPr>
          </w:p>
        </w:tc>
        <w:tc>
          <w:tcPr>
            <w:tcW w:w="2410" w:type="dxa"/>
            <w:vMerge/>
            <w:vAlign w:val="center"/>
          </w:tcPr>
          <w:p w:rsidR="00E86A35" w:rsidRPr="00942CA7" w:rsidRDefault="00E86A35" w:rsidP="00942CA7">
            <w:pPr>
              <w:spacing w:after="0" w:line="240" w:lineRule="auto"/>
              <w:jc w:val="center"/>
              <w:rPr>
                <w:color w:val="0070C0"/>
                <w:sz w:val="20"/>
                <w:szCs w:val="20"/>
                <w:lang/>
              </w:rPr>
            </w:pPr>
          </w:p>
        </w:tc>
        <w:tc>
          <w:tcPr>
            <w:tcW w:w="5448" w:type="dxa"/>
          </w:tcPr>
          <w:p w:rsidR="00E86A35" w:rsidRPr="00942CA7" w:rsidRDefault="00E86A35" w:rsidP="00942CA7">
            <w:pPr>
              <w:spacing w:after="120" w:line="240" w:lineRule="auto"/>
              <w:rPr>
                <w:color w:val="0070C0"/>
                <w:kern w:val="0"/>
                <w:sz w:val="20"/>
                <w:szCs w:val="20"/>
                <w:lang/>
              </w:rPr>
            </w:pPr>
            <w:r w:rsidRPr="00942CA7">
              <w:rPr>
                <w:color w:val="0070C0"/>
                <w:kern w:val="0"/>
                <w:sz w:val="20"/>
                <w:szCs w:val="20"/>
                <w:lang/>
              </w:rPr>
              <w:t>10.100.000 са економске класификације 1101-0005</w:t>
            </w:r>
          </w:p>
        </w:tc>
      </w:tr>
      <w:tr w:rsidR="00E86A35" w:rsidRPr="00942CA7" w:rsidTr="0001256A">
        <w:trPr>
          <w:trHeight w:val="172"/>
        </w:trPr>
        <w:tc>
          <w:tcPr>
            <w:tcW w:w="1384" w:type="dxa"/>
            <w:vMerge w:val="restart"/>
            <w:vAlign w:val="center"/>
          </w:tcPr>
          <w:p w:rsidR="00E86A35" w:rsidRPr="00942CA7" w:rsidRDefault="00E86A35" w:rsidP="00942CA7">
            <w:pPr>
              <w:spacing w:after="0" w:line="240" w:lineRule="auto"/>
              <w:jc w:val="center"/>
              <w:rPr>
                <w:color w:val="0070C0"/>
                <w:sz w:val="20"/>
                <w:szCs w:val="20"/>
                <w:lang/>
              </w:rPr>
            </w:pPr>
            <w:r w:rsidRPr="00942CA7">
              <w:rPr>
                <w:color w:val="0070C0"/>
                <w:sz w:val="20"/>
                <w:szCs w:val="20"/>
                <w:lang/>
              </w:rPr>
              <w:t>2025.</w:t>
            </w:r>
          </w:p>
        </w:tc>
        <w:tc>
          <w:tcPr>
            <w:tcW w:w="2410" w:type="dxa"/>
            <w:vMerge w:val="restart"/>
            <w:vAlign w:val="center"/>
          </w:tcPr>
          <w:p w:rsidR="00E86A35" w:rsidRPr="00942CA7" w:rsidRDefault="00E86A35" w:rsidP="00942CA7">
            <w:pPr>
              <w:spacing w:after="0" w:line="240" w:lineRule="auto"/>
              <w:jc w:val="center"/>
              <w:rPr>
                <w:color w:val="0070C0"/>
                <w:sz w:val="20"/>
                <w:szCs w:val="20"/>
                <w:lang/>
              </w:rPr>
            </w:pPr>
            <w:r w:rsidRPr="00942CA7">
              <w:rPr>
                <w:color w:val="0070C0"/>
                <w:sz w:val="20"/>
                <w:szCs w:val="20"/>
                <w:lang/>
              </w:rPr>
              <w:t>38.500.000</w:t>
            </w:r>
          </w:p>
        </w:tc>
        <w:tc>
          <w:tcPr>
            <w:tcW w:w="5448" w:type="dxa"/>
          </w:tcPr>
          <w:p w:rsidR="00E86A35" w:rsidRPr="00942CA7" w:rsidRDefault="00E86A35" w:rsidP="00942CA7">
            <w:pPr>
              <w:spacing w:after="120" w:line="240" w:lineRule="auto"/>
              <w:rPr>
                <w:color w:val="0070C0"/>
                <w:kern w:val="0"/>
                <w:sz w:val="20"/>
                <w:szCs w:val="20"/>
                <w:lang/>
              </w:rPr>
            </w:pPr>
            <w:r w:rsidRPr="00942CA7">
              <w:rPr>
                <w:iCs/>
                <w:color w:val="0070C0"/>
                <w:kern w:val="0"/>
                <w:sz w:val="20"/>
                <w:szCs w:val="20"/>
              </w:rPr>
              <w:t>10.000.000</w:t>
            </w:r>
            <w:r w:rsidRPr="00942CA7">
              <w:rPr>
                <w:iCs/>
                <w:color w:val="0070C0"/>
                <w:kern w:val="0"/>
                <w:sz w:val="20"/>
                <w:szCs w:val="20"/>
                <w:lang/>
              </w:rPr>
              <w:t xml:space="preserve"> </w:t>
            </w:r>
            <w:r w:rsidRPr="00942CA7">
              <w:rPr>
                <w:color w:val="0070C0"/>
                <w:kern w:val="0"/>
                <w:sz w:val="20"/>
                <w:szCs w:val="20"/>
                <w:lang/>
              </w:rPr>
              <w:t xml:space="preserve">са економске класификације 0701-0002 </w:t>
            </w:r>
          </w:p>
        </w:tc>
      </w:tr>
      <w:tr w:rsidR="00E86A35" w:rsidRPr="00942CA7" w:rsidTr="0001256A">
        <w:trPr>
          <w:trHeight w:val="172"/>
        </w:trPr>
        <w:tc>
          <w:tcPr>
            <w:tcW w:w="1384" w:type="dxa"/>
            <w:vMerge/>
            <w:vAlign w:val="center"/>
          </w:tcPr>
          <w:p w:rsidR="00E86A35" w:rsidRPr="00942CA7" w:rsidRDefault="00E86A35" w:rsidP="00942CA7">
            <w:pPr>
              <w:spacing w:after="0" w:line="240" w:lineRule="auto"/>
              <w:jc w:val="center"/>
              <w:rPr>
                <w:color w:val="0070C0"/>
                <w:sz w:val="20"/>
                <w:szCs w:val="20"/>
                <w:lang/>
              </w:rPr>
            </w:pPr>
          </w:p>
        </w:tc>
        <w:tc>
          <w:tcPr>
            <w:tcW w:w="2410" w:type="dxa"/>
            <w:vMerge/>
            <w:vAlign w:val="center"/>
          </w:tcPr>
          <w:p w:rsidR="00E86A35" w:rsidRPr="00942CA7" w:rsidRDefault="00E86A35" w:rsidP="00942CA7">
            <w:pPr>
              <w:spacing w:after="0" w:line="240" w:lineRule="auto"/>
              <w:jc w:val="center"/>
              <w:rPr>
                <w:color w:val="0070C0"/>
                <w:sz w:val="20"/>
                <w:szCs w:val="20"/>
                <w:lang/>
              </w:rPr>
            </w:pPr>
          </w:p>
        </w:tc>
        <w:tc>
          <w:tcPr>
            <w:tcW w:w="5448" w:type="dxa"/>
          </w:tcPr>
          <w:p w:rsidR="00E86A35" w:rsidRPr="00942CA7" w:rsidRDefault="00E86A35" w:rsidP="00942CA7">
            <w:pPr>
              <w:spacing w:after="120" w:line="240" w:lineRule="auto"/>
              <w:rPr>
                <w:color w:val="0070C0"/>
                <w:kern w:val="0"/>
                <w:sz w:val="20"/>
                <w:szCs w:val="20"/>
                <w:lang/>
              </w:rPr>
            </w:pPr>
            <w:r w:rsidRPr="00942CA7">
              <w:rPr>
                <w:iCs/>
                <w:color w:val="0070C0"/>
                <w:kern w:val="0"/>
                <w:sz w:val="20"/>
                <w:szCs w:val="20"/>
              </w:rPr>
              <w:t>4.800.000</w:t>
            </w:r>
            <w:r w:rsidRPr="00942CA7">
              <w:rPr>
                <w:iCs/>
                <w:color w:val="0070C0"/>
                <w:kern w:val="0"/>
                <w:sz w:val="20"/>
                <w:szCs w:val="20"/>
                <w:lang/>
              </w:rPr>
              <w:t xml:space="preserve"> </w:t>
            </w:r>
            <w:r w:rsidRPr="00942CA7">
              <w:rPr>
                <w:color w:val="0070C0"/>
                <w:kern w:val="0"/>
                <w:sz w:val="20"/>
                <w:szCs w:val="20"/>
                <w:lang/>
              </w:rPr>
              <w:t>са економске класификације 1102-0008</w:t>
            </w:r>
          </w:p>
        </w:tc>
      </w:tr>
      <w:tr w:rsidR="00E86A35" w:rsidRPr="00942CA7" w:rsidTr="0001256A">
        <w:trPr>
          <w:trHeight w:val="172"/>
        </w:trPr>
        <w:tc>
          <w:tcPr>
            <w:tcW w:w="1384" w:type="dxa"/>
            <w:vMerge/>
            <w:vAlign w:val="center"/>
          </w:tcPr>
          <w:p w:rsidR="00E86A35" w:rsidRPr="00942CA7" w:rsidRDefault="00E86A35" w:rsidP="00942CA7">
            <w:pPr>
              <w:spacing w:after="0" w:line="240" w:lineRule="auto"/>
              <w:jc w:val="center"/>
              <w:rPr>
                <w:color w:val="0070C0"/>
                <w:sz w:val="20"/>
                <w:szCs w:val="20"/>
                <w:lang/>
              </w:rPr>
            </w:pPr>
          </w:p>
        </w:tc>
        <w:tc>
          <w:tcPr>
            <w:tcW w:w="2410" w:type="dxa"/>
            <w:vMerge/>
            <w:vAlign w:val="center"/>
          </w:tcPr>
          <w:p w:rsidR="00E86A35" w:rsidRPr="00942CA7" w:rsidRDefault="00E86A35" w:rsidP="00942CA7">
            <w:pPr>
              <w:spacing w:after="0" w:line="240" w:lineRule="auto"/>
              <w:jc w:val="center"/>
              <w:rPr>
                <w:color w:val="0070C0"/>
                <w:sz w:val="20"/>
                <w:szCs w:val="20"/>
                <w:lang/>
              </w:rPr>
            </w:pPr>
          </w:p>
        </w:tc>
        <w:tc>
          <w:tcPr>
            <w:tcW w:w="5448" w:type="dxa"/>
          </w:tcPr>
          <w:p w:rsidR="00E86A35" w:rsidRPr="00942CA7" w:rsidRDefault="00E86A35" w:rsidP="00942CA7">
            <w:pPr>
              <w:spacing w:after="120" w:line="240" w:lineRule="auto"/>
              <w:rPr>
                <w:color w:val="0070C0"/>
                <w:kern w:val="0"/>
                <w:sz w:val="20"/>
                <w:szCs w:val="20"/>
                <w:lang/>
              </w:rPr>
            </w:pPr>
            <w:r w:rsidRPr="00942CA7">
              <w:rPr>
                <w:iCs/>
                <w:color w:val="0070C0"/>
                <w:kern w:val="0"/>
                <w:sz w:val="20"/>
                <w:szCs w:val="20"/>
                <w:lang/>
              </w:rPr>
              <w:t xml:space="preserve">2. </w:t>
            </w:r>
            <w:r w:rsidRPr="00942CA7">
              <w:rPr>
                <w:iCs/>
                <w:color w:val="0070C0"/>
                <w:kern w:val="0"/>
                <w:sz w:val="20"/>
                <w:szCs w:val="20"/>
              </w:rPr>
              <w:t>600.000</w:t>
            </w:r>
            <w:r w:rsidRPr="00942CA7">
              <w:rPr>
                <w:iCs/>
                <w:color w:val="0070C0"/>
                <w:kern w:val="0"/>
                <w:sz w:val="20"/>
                <w:szCs w:val="20"/>
                <w:lang/>
              </w:rPr>
              <w:t xml:space="preserve"> </w:t>
            </w:r>
            <w:r w:rsidRPr="00942CA7">
              <w:rPr>
                <w:color w:val="0070C0"/>
                <w:kern w:val="0"/>
                <w:sz w:val="20"/>
                <w:szCs w:val="20"/>
                <w:lang/>
              </w:rPr>
              <w:t>са економске класификације 423</w:t>
            </w:r>
          </w:p>
        </w:tc>
      </w:tr>
      <w:tr w:rsidR="00E86A35" w:rsidRPr="00942CA7" w:rsidTr="0001256A">
        <w:trPr>
          <w:trHeight w:val="172"/>
        </w:trPr>
        <w:tc>
          <w:tcPr>
            <w:tcW w:w="1384" w:type="dxa"/>
            <w:vMerge/>
            <w:vAlign w:val="center"/>
          </w:tcPr>
          <w:p w:rsidR="00E86A35" w:rsidRPr="00942CA7" w:rsidRDefault="00E86A35" w:rsidP="00942CA7">
            <w:pPr>
              <w:spacing w:after="0" w:line="240" w:lineRule="auto"/>
              <w:jc w:val="center"/>
              <w:rPr>
                <w:color w:val="0070C0"/>
                <w:sz w:val="20"/>
                <w:szCs w:val="20"/>
                <w:lang/>
              </w:rPr>
            </w:pPr>
          </w:p>
        </w:tc>
        <w:tc>
          <w:tcPr>
            <w:tcW w:w="2410" w:type="dxa"/>
            <w:vMerge/>
            <w:vAlign w:val="center"/>
          </w:tcPr>
          <w:p w:rsidR="00E86A35" w:rsidRPr="00942CA7" w:rsidRDefault="00E86A35" w:rsidP="00942CA7">
            <w:pPr>
              <w:spacing w:after="0" w:line="240" w:lineRule="auto"/>
              <w:jc w:val="center"/>
              <w:rPr>
                <w:color w:val="0070C0"/>
                <w:sz w:val="20"/>
                <w:szCs w:val="20"/>
                <w:lang/>
              </w:rPr>
            </w:pPr>
          </w:p>
        </w:tc>
        <w:tc>
          <w:tcPr>
            <w:tcW w:w="5448" w:type="dxa"/>
          </w:tcPr>
          <w:p w:rsidR="00E86A35" w:rsidRPr="00942CA7" w:rsidRDefault="00E86A35" w:rsidP="00942CA7">
            <w:pPr>
              <w:spacing w:after="120" w:line="240" w:lineRule="auto"/>
              <w:rPr>
                <w:color w:val="0070C0"/>
                <w:kern w:val="0"/>
                <w:sz w:val="20"/>
                <w:szCs w:val="20"/>
                <w:lang/>
              </w:rPr>
            </w:pPr>
            <w:r w:rsidRPr="00942CA7">
              <w:rPr>
                <w:color w:val="0070C0"/>
                <w:kern w:val="0"/>
                <w:sz w:val="20"/>
                <w:szCs w:val="20"/>
                <w:lang/>
              </w:rPr>
              <w:t xml:space="preserve">11.000.000 са економске класификације </w:t>
            </w:r>
            <w:r w:rsidRPr="00942CA7">
              <w:rPr>
                <w:bCs/>
                <w:color w:val="0070C0"/>
                <w:kern w:val="0"/>
                <w:sz w:val="20"/>
                <w:szCs w:val="20"/>
                <w:lang/>
              </w:rPr>
              <w:t>0501-0001</w:t>
            </w:r>
          </w:p>
        </w:tc>
      </w:tr>
      <w:tr w:rsidR="00E86A35" w:rsidRPr="00942CA7" w:rsidTr="0001256A">
        <w:trPr>
          <w:trHeight w:val="172"/>
        </w:trPr>
        <w:tc>
          <w:tcPr>
            <w:tcW w:w="1384" w:type="dxa"/>
            <w:vMerge/>
            <w:vAlign w:val="center"/>
          </w:tcPr>
          <w:p w:rsidR="00E86A35" w:rsidRPr="00942CA7" w:rsidRDefault="00E86A35" w:rsidP="00942CA7">
            <w:pPr>
              <w:spacing w:after="0" w:line="240" w:lineRule="auto"/>
              <w:jc w:val="center"/>
              <w:rPr>
                <w:color w:val="0070C0"/>
                <w:sz w:val="20"/>
                <w:szCs w:val="20"/>
                <w:lang/>
              </w:rPr>
            </w:pPr>
          </w:p>
        </w:tc>
        <w:tc>
          <w:tcPr>
            <w:tcW w:w="2410" w:type="dxa"/>
            <w:vMerge/>
            <w:vAlign w:val="center"/>
          </w:tcPr>
          <w:p w:rsidR="00E86A35" w:rsidRPr="00942CA7" w:rsidRDefault="00E86A35" w:rsidP="00942CA7">
            <w:pPr>
              <w:spacing w:after="0" w:line="240" w:lineRule="auto"/>
              <w:jc w:val="center"/>
              <w:rPr>
                <w:color w:val="0070C0"/>
                <w:sz w:val="20"/>
                <w:szCs w:val="20"/>
                <w:lang/>
              </w:rPr>
            </w:pPr>
          </w:p>
        </w:tc>
        <w:tc>
          <w:tcPr>
            <w:tcW w:w="5448" w:type="dxa"/>
          </w:tcPr>
          <w:p w:rsidR="00E86A35" w:rsidRPr="00942CA7" w:rsidRDefault="00E86A35" w:rsidP="00942CA7">
            <w:pPr>
              <w:spacing w:after="120" w:line="240" w:lineRule="auto"/>
              <w:rPr>
                <w:color w:val="0070C0"/>
                <w:kern w:val="0"/>
                <w:sz w:val="20"/>
                <w:szCs w:val="20"/>
                <w:lang/>
              </w:rPr>
            </w:pPr>
            <w:r w:rsidRPr="00942CA7">
              <w:rPr>
                <w:color w:val="0070C0"/>
                <w:kern w:val="0"/>
                <w:sz w:val="20"/>
                <w:szCs w:val="20"/>
                <w:lang/>
              </w:rPr>
              <w:t>10.100.000 са економске класификације 1101-0005</w:t>
            </w:r>
          </w:p>
        </w:tc>
      </w:tr>
      <w:tr w:rsidR="00E86A35" w:rsidRPr="00942CA7" w:rsidTr="0001256A">
        <w:trPr>
          <w:trHeight w:val="174"/>
        </w:trPr>
        <w:tc>
          <w:tcPr>
            <w:tcW w:w="1384" w:type="dxa"/>
            <w:vMerge w:val="restart"/>
            <w:vAlign w:val="center"/>
          </w:tcPr>
          <w:p w:rsidR="00E86A35" w:rsidRPr="00942CA7" w:rsidRDefault="00E86A35" w:rsidP="00942CA7">
            <w:pPr>
              <w:spacing w:after="0" w:line="240" w:lineRule="auto"/>
              <w:jc w:val="center"/>
              <w:rPr>
                <w:color w:val="0070C0"/>
                <w:sz w:val="20"/>
                <w:szCs w:val="20"/>
                <w:lang/>
              </w:rPr>
            </w:pPr>
            <w:r w:rsidRPr="00942CA7">
              <w:rPr>
                <w:color w:val="0070C0"/>
                <w:sz w:val="20"/>
                <w:szCs w:val="20"/>
                <w:lang/>
              </w:rPr>
              <w:t>2026.</w:t>
            </w:r>
          </w:p>
        </w:tc>
        <w:tc>
          <w:tcPr>
            <w:tcW w:w="2410" w:type="dxa"/>
            <w:vMerge w:val="restart"/>
            <w:vAlign w:val="center"/>
          </w:tcPr>
          <w:p w:rsidR="00E86A35" w:rsidRPr="00942CA7" w:rsidRDefault="00E86A35" w:rsidP="00942CA7">
            <w:pPr>
              <w:spacing w:after="0" w:line="240" w:lineRule="auto"/>
              <w:jc w:val="center"/>
              <w:rPr>
                <w:color w:val="0070C0"/>
                <w:sz w:val="20"/>
                <w:szCs w:val="20"/>
                <w:lang/>
              </w:rPr>
            </w:pPr>
            <w:r w:rsidRPr="00942CA7">
              <w:rPr>
                <w:color w:val="0070C0"/>
                <w:sz w:val="20"/>
                <w:szCs w:val="20"/>
                <w:lang/>
              </w:rPr>
              <w:t>36.300.000</w:t>
            </w:r>
          </w:p>
        </w:tc>
        <w:tc>
          <w:tcPr>
            <w:tcW w:w="5448" w:type="dxa"/>
          </w:tcPr>
          <w:p w:rsidR="00E86A35" w:rsidRPr="00942CA7" w:rsidRDefault="00E86A35" w:rsidP="00942CA7">
            <w:pPr>
              <w:spacing w:after="120" w:line="240" w:lineRule="auto"/>
              <w:jc w:val="both"/>
              <w:rPr>
                <w:color w:val="0070C0"/>
                <w:kern w:val="0"/>
                <w:sz w:val="20"/>
                <w:szCs w:val="20"/>
                <w:lang/>
              </w:rPr>
            </w:pPr>
            <w:r w:rsidRPr="00942CA7">
              <w:rPr>
                <w:iCs/>
                <w:color w:val="0070C0"/>
                <w:kern w:val="0"/>
                <w:sz w:val="20"/>
                <w:szCs w:val="20"/>
                <w:lang/>
              </w:rPr>
              <w:t xml:space="preserve">10.000.000 </w:t>
            </w:r>
            <w:r w:rsidRPr="00942CA7">
              <w:rPr>
                <w:color w:val="0070C0"/>
                <w:kern w:val="0"/>
                <w:sz w:val="20"/>
                <w:szCs w:val="20"/>
                <w:lang/>
              </w:rPr>
              <w:t xml:space="preserve">са економске класификације 0701-0002 </w:t>
            </w:r>
          </w:p>
        </w:tc>
      </w:tr>
      <w:tr w:rsidR="00E86A35" w:rsidRPr="00942CA7" w:rsidTr="0001256A">
        <w:trPr>
          <w:trHeight w:val="173"/>
        </w:trPr>
        <w:tc>
          <w:tcPr>
            <w:tcW w:w="1384" w:type="dxa"/>
            <w:vMerge/>
          </w:tcPr>
          <w:p w:rsidR="00E86A35" w:rsidRPr="00942CA7" w:rsidRDefault="00E86A35" w:rsidP="00942CA7">
            <w:pPr>
              <w:spacing w:after="0" w:line="240" w:lineRule="auto"/>
              <w:jc w:val="both"/>
              <w:rPr>
                <w:color w:val="0070C0"/>
                <w:sz w:val="20"/>
                <w:szCs w:val="20"/>
                <w:lang/>
              </w:rPr>
            </w:pPr>
          </w:p>
        </w:tc>
        <w:tc>
          <w:tcPr>
            <w:tcW w:w="2410" w:type="dxa"/>
            <w:vMerge/>
            <w:vAlign w:val="center"/>
          </w:tcPr>
          <w:p w:rsidR="00E86A35" w:rsidRPr="00942CA7" w:rsidRDefault="00E86A35" w:rsidP="00942CA7">
            <w:pPr>
              <w:spacing w:after="0" w:line="240" w:lineRule="auto"/>
              <w:jc w:val="center"/>
              <w:rPr>
                <w:color w:val="0070C0"/>
                <w:sz w:val="20"/>
                <w:szCs w:val="20"/>
                <w:lang/>
              </w:rPr>
            </w:pPr>
          </w:p>
        </w:tc>
        <w:tc>
          <w:tcPr>
            <w:tcW w:w="5448" w:type="dxa"/>
          </w:tcPr>
          <w:p w:rsidR="00E86A35" w:rsidRPr="00942CA7" w:rsidRDefault="00E86A35" w:rsidP="00942CA7">
            <w:pPr>
              <w:spacing w:after="120" w:line="240" w:lineRule="auto"/>
              <w:jc w:val="both"/>
              <w:rPr>
                <w:color w:val="0070C0"/>
                <w:kern w:val="0"/>
                <w:sz w:val="20"/>
                <w:szCs w:val="20"/>
                <w:lang/>
              </w:rPr>
            </w:pPr>
            <w:r w:rsidRPr="00942CA7">
              <w:rPr>
                <w:iCs/>
                <w:color w:val="0070C0"/>
                <w:kern w:val="0"/>
                <w:sz w:val="20"/>
                <w:szCs w:val="20"/>
              </w:rPr>
              <w:t>3.200.000</w:t>
            </w:r>
            <w:r w:rsidRPr="00942CA7">
              <w:rPr>
                <w:iCs/>
                <w:color w:val="0070C0"/>
                <w:kern w:val="0"/>
                <w:sz w:val="20"/>
                <w:szCs w:val="20"/>
                <w:lang/>
              </w:rPr>
              <w:t xml:space="preserve"> </w:t>
            </w:r>
            <w:r w:rsidRPr="00942CA7">
              <w:rPr>
                <w:color w:val="0070C0"/>
                <w:kern w:val="0"/>
                <w:sz w:val="20"/>
                <w:szCs w:val="20"/>
                <w:lang/>
              </w:rPr>
              <w:t>са економске класификације 1102-0008</w:t>
            </w:r>
          </w:p>
        </w:tc>
      </w:tr>
      <w:tr w:rsidR="00E86A35" w:rsidRPr="00942CA7" w:rsidTr="0001256A">
        <w:trPr>
          <w:trHeight w:val="173"/>
        </w:trPr>
        <w:tc>
          <w:tcPr>
            <w:tcW w:w="1384" w:type="dxa"/>
            <w:vMerge/>
          </w:tcPr>
          <w:p w:rsidR="00E86A35" w:rsidRPr="00942CA7" w:rsidRDefault="00E86A35" w:rsidP="00942CA7">
            <w:pPr>
              <w:spacing w:after="0" w:line="240" w:lineRule="auto"/>
              <w:jc w:val="both"/>
              <w:rPr>
                <w:color w:val="0070C0"/>
                <w:sz w:val="20"/>
                <w:szCs w:val="20"/>
                <w:lang/>
              </w:rPr>
            </w:pPr>
          </w:p>
        </w:tc>
        <w:tc>
          <w:tcPr>
            <w:tcW w:w="2410" w:type="dxa"/>
            <w:vMerge/>
            <w:vAlign w:val="center"/>
          </w:tcPr>
          <w:p w:rsidR="00E86A35" w:rsidRPr="00942CA7" w:rsidRDefault="00E86A35" w:rsidP="00942CA7">
            <w:pPr>
              <w:spacing w:after="0" w:line="240" w:lineRule="auto"/>
              <w:jc w:val="center"/>
              <w:rPr>
                <w:color w:val="0070C0"/>
                <w:sz w:val="20"/>
                <w:szCs w:val="20"/>
                <w:lang/>
              </w:rPr>
            </w:pPr>
          </w:p>
        </w:tc>
        <w:tc>
          <w:tcPr>
            <w:tcW w:w="5448" w:type="dxa"/>
          </w:tcPr>
          <w:p w:rsidR="00E86A35" w:rsidRPr="00942CA7" w:rsidRDefault="00E86A35" w:rsidP="00942CA7">
            <w:pPr>
              <w:spacing w:after="120" w:line="240" w:lineRule="auto"/>
              <w:jc w:val="both"/>
              <w:rPr>
                <w:color w:val="0070C0"/>
                <w:kern w:val="0"/>
                <w:sz w:val="20"/>
                <w:szCs w:val="20"/>
                <w:lang/>
              </w:rPr>
            </w:pPr>
            <w:r w:rsidRPr="00942CA7">
              <w:rPr>
                <w:color w:val="0070C0"/>
                <w:kern w:val="0"/>
                <w:sz w:val="20"/>
                <w:szCs w:val="20"/>
                <w:lang/>
              </w:rPr>
              <w:t xml:space="preserve">13.000.000 са економске класификације </w:t>
            </w:r>
            <w:r w:rsidRPr="00942CA7">
              <w:rPr>
                <w:bCs/>
                <w:color w:val="0070C0"/>
                <w:kern w:val="0"/>
                <w:sz w:val="20"/>
                <w:szCs w:val="20"/>
                <w:lang/>
              </w:rPr>
              <w:t>0501-0001</w:t>
            </w:r>
          </w:p>
        </w:tc>
      </w:tr>
      <w:tr w:rsidR="00E86A35" w:rsidRPr="00942CA7" w:rsidTr="0001256A">
        <w:trPr>
          <w:trHeight w:val="173"/>
        </w:trPr>
        <w:tc>
          <w:tcPr>
            <w:tcW w:w="1384" w:type="dxa"/>
            <w:vMerge/>
          </w:tcPr>
          <w:p w:rsidR="00E86A35" w:rsidRPr="00942CA7" w:rsidRDefault="00E86A35" w:rsidP="00942CA7">
            <w:pPr>
              <w:spacing w:after="0" w:line="240" w:lineRule="auto"/>
              <w:jc w:val="both"/>
              <w:rPr>
                <w:color w:val="0070C0"/>
                <w:sz w:val="20"/>
                <w:szCs w:val="20"/>
                <w:lang/>
              </w:rPr>
            </w:pPr>
          </w:p>
        </w:tc>
        <w:tc>
          <w:tcPr>
            <w:tcW w:w="2410" w:type="dxa"/>
            <w:vMerge/>
            <w:vAlign w:val="center"/>
          </w:tcPr>
          <w:p w:rsidR="00E86A35" w:rsidRPr="00942CA7" w:rsidRDefault="00E86A35" w:rsidP="00942CA7">
            <w:pPr>
              <w:spacing w:after="0" w:line="240" w:lineRule="auto"/>
              <w:jc w:val="center"/>
              <w:rPr>
                <w:color w:val="0070C0"/>
                <w:sz w:val="20"/>
                <w:szCs w:val="20"/>
                <w:lang/>
              </w:rPr>
            </w:pPr>
          </w:p>
        </w:tc>
        <w:tc>
          <w:tcPr>
            <w:tcW w:w="5448" w:type="dxa"/>
          </w:tcPr>
          <w:p w:rsidR="00E86A35" w:rsidRPr="00942CA7" w:rsidRDefault="00E86A35" w:rsidP="00942CA7">
            <w:pPr>
              <w:spacing w:after="120" w:line="240" w:lineRule="auto"/>
              <w:jc w:val="both"/>
              <w:rPr>
                <w:color w:val="0070C0"/>
                <w:kern w:val="0"/>
                <w:sz w:val="20"/>
                <w:szCs w:val="20"/>
                <w:lang/>
              </w:rPr>
            </w:pPr>
            <w:r w:rsidRPr="00942CA7">
              <w:rPr>
                <w:color w:val="0070C0"/>
                <w:kern w:val="0"/>
                <w:sz w:val="20"/>
                <w:szCs w:val="20"/>
                <w:lang/>
              </w:rPr>
              <w:t>10.100.000 са економске класификације 1101-0005</w:t>
            </w:r>
          </w:p>
        </w:tc>
      </w:tr>
      <w:tr w:rsidR="00E86A35" w:rsidRPr="00942CA7" w:rsidTr="0001256A">
        <w:trPr>
          <w:trHeight w:val="173"/>
        </w:trPr>
        <w:tc>
          <w:tcPr>
            <w:tcW w:w="1384" w:type="dxa"/>
          </w:tcPr>
          <w:p w:rsidR="00E86A35" w:rsidRDefault="00E86A35" w:rsidP="00942CA7">
            <w:pPr>
              <w:spacing w:after="0" w:line="240" w:lineRule="auto"/>
              <w:jc w:val="both"/>
              <w:rPr>
                <w:color w:val="0070C0"/>
                <w:sz w:val="20"/>
                <w:szCs w:val="20"/>
                <w:lang/>
              </w:rPr>
            </w:pPr>
          </w:p>
          <w:p w:rsidR="00E86A35" w:rsidRPr="00942CA7" w:rsidRDefault="00E86A35" w:rsidP="00942CA7">
            <w:pPr>
              <w:spacing w:after="0" w:line="240" w:lineRule="auto"/>
              <w:jc w:val="both"/>
              <w:rPr>
                <w:color w:val="0070C0"/>
                <w:sz w:val="20"/>
                <w:szCs w:val="20"/>
                <w:lang/>
              </w:rPr>
            </w:pPr>
            <w:r>
              <w:rPr>
                <w:color w:val="0070C0"/>
                <w:sz w:val="20"/>
                <w:szCs w:val="20"/>
                <w:lang/>
              </w:rPr>
              <w:t>2023-2026.</w:t>
            </w:r>
          </w:p>
        </w:tc>
        <w:tc>
          <w:tcPr>
            <w:tcW w:w="2410" w:type="dxa"/>
            <w:vAlign w:val="center"/>
          </w:tcPr>
          <w:p w:rsidR="00E86A35" w:rsidRDefault="00E86A35" w:rsidP="00942CA7">
            <w:pPr>
              <w:spacing w:after="0" w:line="240" w:lineRule="auto"/>
              <w:jc w:val="center"/>
              <w:rPr>
                <w:color w:val="0070C0"/>
                <w:sz w:val="20"/>
                <w:szCs w:val="20"/>
                <w:lang/>
              </w:rPr>
            </w:pPr>
          </w:p>
          <w:p w:rsidR="00E86A35" w:rsidRDefault="00E86A35" w:rsidP="00942CA7">
            <w:pPr>
              <w:spacing w:after="0" w:line="240" w:lineRule="auto"/>
              <w:jc w:val="center"/>
              <w:rPr>
                <w:color w:val="0070C0"/>
                <w:sz w:val="20"/>
                <w:szCs w:val="20"/>
                <w:lang/>
              </w:rPr>
            </w:pPr>
            <w:r>
              <w:rPr>
                <w:color w:val="0070C0"/>
                <w:sz w:val="20"/>
                <w:szCs w:val="20"/>
                <w:lang/>
              </w:rPr>
              <w:t>101.970.000</w:t>
            </w:r>
          </w:p>
          <w:p w:rsidR="00E86A35" w:rsidRPr="00942CA7" w:rsidRDefault="00E86A35" w:rsidP="00942CA7">
            <w:pPr>
              <w:spacing w:after="0" w:line="240" w:lineRule="auto"/>
              <w:jc w:val="center"/>
              <w:rPr>
                <w:color w:val="0070C0"/>
                <w:sz w:val="20"/>
                <w:szCs w:val="20"/>
                <w:lang/>
              </w:rPr>
            </w:pPr>
            <w:bookmarkStart w:id="30" w:name="_GoBack"/>
            <w:bookmarkEnd w:id="30"/>
          </w:p>
        </w:tc>
        <w:tc>
          <w:tcPr>
            <w:tcW w:w="5448" w:type="dxa"/>
          </w:tcPr>
          <w:p w:rsidR="00E86A35" w:rsidRPr="00942CA7" w:rsidRDefault="00E86A35" w:rsidP="00942CA7">
            <w:pPr>
              <w:spacing w:after="120" w:line="240" w:lineRule="auto"/>
              <w:jc w:val="both"/>
              <w:rPr>
                <w:color w:val="0070C0"/>
                <w:kern w:val="0"/>
                <w:sz w:val="20"/>
                <w:szCs w:val="20"/>
                <w:lang/>
              </w:rPr>
            </w:pPr>
          </w:p>
        </w:tc>
      </w:tr>
    </w:tbl>
    <w:p w:rsidR="00E86A35" w:rsidRPr="00DE6051" w:rsidRDefault="00E86A35" w:rsidP="00712A2E">
      <w:pPr>
        <w:spacing w:before="120" w:after="120" w:line="240" w:lineRule="auto"/>
        <w:jc w:val="both"/>
        <w:rPr>
          <w:rFonts w:ascii="Times New Roman" w:hAnsi="Times New Roman" w:cs="Times New Roman"/>
          <w:color w:val="auto"/>
          <w:lang/>
        </w:rPr>
      </w:pPr>
    </w:p>
    <w:p w:rsidR="00E86A35" w:rsidRPr="00DE6051" w:rsidRDefault="00E86A35" w:rsidP="00D9359E">
      <w:pPr>
        <w:pStyle w:val="Heading1"/>
        <w:ind w:left="432" w:hanging="432"/>
        <w:rPr>
          <w:rFonts w:ascii="Open Sans" w:hAnsi="Open Sans" w:cs="Open Sans"/>
          <w:lang/>
        </w:rPr>
      </w:pPr>
      <w:r w:rsidRPr="00DE6051">
        <w:rPr>
          <w:rFonts w:ascii="Open Sans" w:hAnsi="Open Sans" w:cs="Open Sans"/>
          <w:lang/>
        </w:rPr>
        <w:t>7. Акциони план</w:t>
      </w:r>
    </w:p>
    <w:p w:rsidR="00E86A35" w:rsidRPr="00DE6051" w:rsidRDefault="00E86A35">
      <w:pPr>
        <w:rPr>
          <w:lang/>
        </w:rPr>
        <w:sectPr w:rsidR="00E86A35" w:rsidRPr="00DE605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08" w:gutter="0"/>
          <w:cols w:space="720"/>
          <w:docGrid w:linePitch="600" w:charSpace="32768"/>
        </w:sectPr>
      </w:pPr>
    </w:p>
    <w:p w:rsidR="00E86A35" w:rsidRPr="00DE6051" w:rsidRDefault="00E86A35" w:rsidP="00C47288">
      <w:pPr>
        <w:rPr>
          <w:lang/>
        </w:rPr>
      </w:pPr>
    </w:p>
    <w:sectPr w:rsidR="00E86A35" w:rsidRPr="00DE6051" w:rsidSect="000A6F2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20"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A35" w:rsidRDefault="00E86A35">
      <w:pPr>
        <w:spacing w:after="0" w:line="240" w:lineRule="auto"/>
      </w:pPr>
      <w:r>
        <w:separator/>
      </w:r>
    </w:p>
  </w:endnote>
  <w:endnote w:type="continuationSeparator" w:id="0">
    <w:p w:rsidR="00E86A35" w:rsidRDefault="00E86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35" w:rsidRDefault="00E86A35">
    <w:pPr>
      <w:tabs>
        <w:tab w:val="center" w:pos="4680"/>
        <w:tab w:val="right" w:pos="9360"/>
      </w:tabs>
      <w:spacing w:after="0" w:line="100" w:lineRule="atLeast"/>
    </w:pPr>
    <w:fldSimple w:instr=" PAGE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35" w:rsidRDefault="00E86A3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35" w:rsidRPr="00C22C44" w:rsidRDefault="00E86A35">
    <w:pPr>
      <w:pStyle w:val="Footer"/>
      <w:jc w:val="right"/>
      <w:rPr>
        <w:rFonts w:ascii="Times New Roman" w:hAnsi="Times New Roman" w:cs="Times New Roman"/>
        <w:sz w:val="20"/>
        <w:szCs w:val="20"/>
      </w:rPr>
    </w:pPr>
    <w:r w:rsidRPr="00C22C44">
      <w:rPr>
        <w:rFonts w:ascii="Times New Roman" w:hAnsi="Times New Roman" w:cs="Times New Roman"/>
        <w:sz w:val="20"/>
        <w:szCs w:val="20"/>
      </w:rPr>
      <w:fldChar w:fldCharType="begin"/>
    </w:r>
    <w:r w:rsidRPr="00C22C44">
      <w:rPr>
        <w:rFonts w:ascii="Times New Roman" w:hAnsi="Times New Roman" w:cs="Times New Roman"/>
        <w:sz w:val="20"/>
        <w:szCs w:val="20"/>
      </w:rPr>
      <w:instrText xml:space="preserve"> PAGE   \* MERGEFORMAT </w:instrText>
    </w:r>
    <w:r w:rsidRPr="00C22C44">
      <w:rPr>
        <w:rFonts w:ascii="Times New Roman" w:hAnsi="Times New Roman" w:cs="Times New Roman"/>
        <w:sz w:val="20"/>
        <w:szCs w:val="20"/>
      </w:rPr>
      <w:fldChar w:fldCharType="separate"/>
    </w:r>
    <w:r>
      <w:rPr>
        <w:rFonts w:ascii="Times New Roman" w:hAnsi="Times New Roman" w:cs="Times New Roman"/>
        <w:noProof/>
        <w:sz w:val="20"/>
        <w:szCs w:val="20"/>
      </w:rPr>
      <w:t>43</w:t>
    </w:r>
    <w:r w:rsidRPr="00C22C44">
      <w:rPr>
        <w:rFonts w:ascii="Times New Roman" w:hAnsi="Times New Roman" w:cs="Times New Roman"/>
        <w:sz w:val="20"/>
        <w:szCs w:val="20"/>
      </w:rPr>
      <w:fldChar w:fldCharType="end"/>
    </w:r>
  </w:p>
  <w:p w:rsidR="00E86A35" w:rsidRPr="00C22C44" w:rsidRDefault="00E86A35" w:rsidP="00C22C44">
    <w:pPr>
      <w:tabs>
        <w:tab w:val="center" w:pos="4680"/>
        <w:tab w:val="right" w:pos="9360"/>
      </w:tabs>
      <w:spacing w:after="0" w:line="240" w:lineRule="auto"/>
      <w:rPr>
        <w:rFonts w:ascii="Times New Roman" w:hAnsi="Times New Roman" w:cs="Times New Roman"/>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35" w:rsidRDefault="00E86A3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35" w:rsidRDefault="00E86A3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35" w:rsidRDefault="00E86A35">
    <w:pPr>
      <w:tabs>
        <w:tab w:val="center" w:pos="4680"/>
        <w:tab w:val="right" w:pos="9360"/>
      </w:tabs>
      <w:spacing w:after="0" w:line="100" w:lineRule="atLeast"/>
    </w:pPr>
    <w:fldSimple w:instr=" PAGE ">
      <w:r>
        <w:rPr>
          <w:noProof/>
        </w:rPr>
        <w:t>45</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35" w:rsidRDefault="00E86A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A35" w:rsidRDefault="00E86A35">
      <w:pPr>
        <w:spacing w:after="0" w:line="240" w:lineRule="auto"/>
      </w:pPr>
      <w:r>
        <w:separator/>
      </w:r>
    </w:p>
  </w:footnote>
  <w:footnote w:type="continuationSeparator" w:id="0">
    <w:p w:rsidR="00E86A35" w:rsidRDefault="00E86A35">
      <w:pPr>
        <w:spacing w:after="0" w:line="240" w:lineRule="auto"/>
      </w:pPr>
      <w:r>
        <w:continuationSeparator/>
      </w:r>
    </w:p>
  </w:footnote>
  <w:footnote w:id="1">
    <w:p w:rsidR="00E86A35" w:rsidRDefault="00E86A35" w:rsidP="007433EA">
      <w:pPr>
        <w:spacing w:after="0" w:line="240" w:lineRule="auto"/>
      </w:pPr>
      <w:r w:rsidRPr="00E87D7E">
        <w:rPr>
          <w:rStyle w:val="FootnoteReference"/>
          <w:rFonts w:ascii="Times New Roman" w:hAnsi="Times New Roman"/>
          <w:color w:val="auto"/>
          <w:sz w:val="20"/>
          <w:szCs w:val="20"/>
          <w:lang/>
        </w:rPr>
        <w:footnoteRef/>
      </w:r>
      <w:r w:rsidRPr="00E87D7E">
        <w:rPr>
          <w:rFonts w:ascii="Times New Roman" w:hAnsi="Times New Roman" w:cs="Times New Roman"/>
          <w:color w:val="auto"/>
          <w:sz w:val="20"/>
          <w:szCs w:val="20"/>
          <w:lang/>
        </w:rPr>
        <w:t xml:space="preserve"> „Сл. гласник РС“, бр. 30/2018.</w:t>
      </w:r>
    </w:p>
  </w:footnote>
  <w:footnote w:id="2">
    <w:p w:rsidR="00E86A35" w:rsidRDefault="00E86A35" w:rsidP="007433EA">
      <w:pPr>
        <w:spacing w:after="0" w:line="240" w:lineRule="auto"/>
      </w:pPr>
      <w:r w:rsidRPr="00E87D7E">
        <w:rPr>
          <w:rStyle w:val="FootnoteReference"/>
          <w:rFonts w:ascii="Times New Roman" w:hAnsi="Times New Roman"/>
          <w:color w:val="auto"/>
          <w:sz w:val="20"/>
          <w:szCs w:val="20"/>
          <w:lang/>
        </w:rPr>
        <w:footnoteRef/>
      </w:r>
      <w:r w:rsidRPr="00E87D7E">
        <w:rPr>
          <w:rFonts w:ascii="Times New Roman" w:hAnsi="Times New Roman" w:cs="Times New Roman"/>
          <w:color w:val="auto"/>
          <w:sz w:val="20"/>
          <w:szCs w:val="20"/>
          <w:lang/>
        </w:rPr>
        <w:t xml:space="preserve"> Решење председника Општине Ћуприја број 02-4/2022-01 од 21.01.2022.године, уз три измене Решења о од 20.4.2022, 07.09.2022. и 23.12.2022. године </w:t>
      </w:r>
    </w:p>
  </w:footnote>
  <w:footnote w:id="3">
    <w:p w:rsidR="00E86A35" w:rsidRDefault="00E86A35" w:rsidP="007433EA">
      <w:pPr>
        <w:spacing w:after="0" w:line="240" w:lineRule="auto"/>
      </w:pPr>
      <w:r w:rsidRPr="00E87D7E">
        <w:rPr>
          <w:rFonts w:ascii="Times New Roman" w:hAnsi="Times New Roman" w:cs="Times New Roman"/>
          <w:color w:val="auto"/>
          <w:sz w:val="20"/>
          <w:szCs w:val="20"/>
          <w:vertAlign w:val="superscript"/>
          <w:lang/>
        </w:rPr>
        <w:footnoteRef/>
      </w:r>
      <w:r w:rsidRPr="00E87D7E">
        <w:rPr>
          <w:rFonts w:ascii="Times New Roman" w:hAnsi="Times New Roman" w:cs="Times New Roman"/>
          <w:color w:val="auto"/>
          <w:sz w:val="20"/>
          <w:szCs w:val="20"/>
          <w:vertAlign w:val="superscript"/>
          <w:lang/>
        </w:rPr>
        <w:t xml:space="preserve"> </w:t>
      </w:r>
      <w:r w:rsidRPr="00E87D7E">
        <w:rPr>
          <w:rFonts w:ascii="Times New Roman" w:hAnsi="Times New Roman" w:cs="Times New Roman"/>
          <w:color w:val="auto"/>
          <w:sz w:val="20"/>
          <w:szCs w:val="20"/>
          <w:lang/>
        </w:rPr>
        <w:t xml:space="preserve">Именована за члана Решењем </w:t>
      </w:r>
      <w:r w:rsidRPr="00E87D7E">
        <w:rPr>
          <w:rFonts w:ascii="Times New Roman" w:hAnsi="Times New Roman" w:cs="Times New Roman"/>
          <w:bCs/>
          <w:color w:val="auto"/>
          <w:sz w:val="20"/>
          <w:szCs w:val="20"/>
          <w:lang/>
        </w:rPr>
        <w:t xml:space="preserve">од 07.09.2022. </w:t>
      </w:r>
      <w:r w:rsidRPr="00E87D7E">
        <w:rPr>
          <w:rFonts w:ascii="Times New Roman" w:hAnsi="Times New Roman" w:cs="Times New Roman"/>
          <w:color w:val="auto"/>
          <w:sz w:val="20"/>
          <w:szCs w:val="20"/>
          <w:lang/>
        </w:rPr>
        <w:t>године о измени Решења о образовању Радне групе за ревизију Стамбене</w:t>
      </w:r>
      <w:r w:rsidRPr="00E87D7E">
        <w:rPr>
          <w:rFonts w:ascii="Times New Roman" w:hAnsi="Times New Roman" w:cs="Times New Roman"/>
          <w:bCs/>
          <w:color w:val="auto"/>
          <w:sz w:val="20"/>
          <w:szCs w:val="20"/>
          <w:lang/>
        </w:rPr>
        <w:t xml:space="preserve"> стратегије општине Ћуприја бр.</w:t>
      </w:r>
      <w:r>
        <w:rPr>
          <w:rFonts w:ascii="Times New Roman" w:hAnsi="Times New Roman" w:cs="Times New Roman"/>
          <w:bCs/>
          <w:color w:val="auto"/>
          <w:sz w:val="20"/>
          <w:szCs w:val="20"/>
          <w:lang/>
        </w:rPr>
        <w:t xml:space="preserve"> </w:t>
      </w:r>
      <w:r w:rsidRPr="00E87D7E">
        <w:rPr>
          <w:rFonts w:ascii="Times New Roman" w:hAnsi="Times New Roman" w:cs="Times New Roman"/>
          <w:bCs/>
          <w:color w:val="auto"/>
          <w:sz w:val="20"/>
          <w:szCs w:val="20"/>
          <w:lang/>
        </w:rPr>
        <w:t>02-4/2022-01 од 21.01.2022. и 20.04.2022.године.</w:t>
      </w:r>
    </w:p>
  </w:footnote>
  <w:footnote w:id="4">
    <w:p w:rsidR="00E86A35" w:rsidRDefault="00E86A35" w:rsidP="007433EA">
      <w:pPr>
        <w:spacing w:after="0" w:line="240" w:lineRule="auto"/>
      </w:pPr>
      <w:r w:rsidRPr="00E87D7E">
        <w:rPr>
          <w:rStyle w:val="FootnoteReference"/>
          <w:rFonts w:ascii="Times New Roman" w:hAnsi="Times New Roman"/>
          <w:color w:val="auto"/>
          <w:sz w:val="20"/>
          <w:szCs w:val="20"/>
          <w:lang/>
        </w:rPr>
        <w:footnoteRef/>
      </w:r>
      <w:r w:rsidRPr="00E87D7E">
        <w:rPr>
          <w:rFonts w:ascii="Times New Roman" w:hAnsi="Times New Roman" w:cs="Times New Roman"/>
          <w:color w:val="auto"/>
          <w:sz w:val="20"/>
          <w:szCs w:val="20"/>
          <w:lang/>
        </w:rPr>
        <w:t xml:space="preserve"> </w:t>
      </w:r>
      <w:r w:rsidRPr="00E87D7E">
        <w:rPr>
          <w:rFonts w:ascii="Times New Roman" w:hAnsi="Times New Roman" w:cs="Times New Roman"/>
          <w:bCs/>
          <w:color w:val="auto"/>
          <w:sz w:val="20"/>
          <w:szCs w:val="20"/>
          <w:lang/>
        </w:rPr>
        <w:t xml:space="preserve">Није учествовала </w:t>
      </w:r>
    </w:p>
  </w:footnote>
  <w:footnote w:id="5">
    <w:p w:rsidR="00E86A35" w:rsidRDefault="00E86A35" w:rsidP="007433EA">
      <w:pPr>
        <w:spacing w:after="0" w:line="240" w:lineRule="auto"/>
      </w:pPr>
      <w:r w:rsidRPr="00E87D7E">
        <w:rPr>
          <w:rStyle w:val="FootnoteReference"/>
          <w:rFonts w:ascii="Times New Roman" w:hAnsi="Times New Roman"/>
          <w:color w:val="auto"/>
          <w:sz w:val="20"/>
          <w:szCs w:val="20"/>
          <w:lang/>
        </w:rPr>
        <w:footnoteRef/>
      </w:r>
      <w:r w:rsidRPr="00E87D7E">
        <w:rPr>
          <w:rFonts w:ascii="Times New Roman" w:hAnsi="Times New Roman" w:cs="Times New Roman"/>
          <w:color w:val="auto"/>
          <w:sz w:val="20"/>
          <w:szCs w:val="20"/>
          <w:lang/>
        </w:rPr>
        <w:t xml:space="preserve"> Именована за новог члана </w:t>
      </w:r>
      <w:r w:rsidRPr="00E87D7E">
        <w:rPr>
          <w:rFonts w:ascii="Times New Roman" w:hAnsi="Times New Roman" w:cs="Times New Roman"/>
          <w:bCs/>
          <w:color w:val="auto"/>
          <w:sz w:val="20"/>
          <w:szCs w:val="20"/>
          <w:lang/>
        </w:rPr>
        <w:t>Решењем од 20.04.2022.године о измени Решења о образовању Радне групе за ревизију Стамбене стратегије општине Ћуприја бр.</w:t>
      </w:r>
      <w:r>
        <w:rPr>
          <w:rFonts w:ascii="Times New Roman" w:hAnsi="Times New Roman" w:cs="Times New Roman"/>
          <w:bCs/>
          <w:color w:val="auto"/>
          <w:sz w:val="20"/>
          <w:szCs w:val="20"/>
          <w:lang/>
        </w:rPr>
        <w:t xml:space="preserve"> </w:t>
      </w:r>
      <w:r w:rsidRPr="00E87D7E">
        <w:rPr>
          <w:rFonts w:ascii="Times New Roman" w:hAnsi="Times New Roman" w:cs="Times New Roman"/>
          <w:bCs/>
          <w:color w:val="auto"/>
          <w:sz w:val="20"/>
          <w:szCs w:val="20"/>
          <w:lang/>
        </w:rPr>
        <w:t>02-4/2022-01 од 21.01.2022.</w:t>
      </w:r>
    </w:p>
  </w:footnote>
  <w:footnote w:id="6">
    <w:p w:rsidR="00E86A35" w:rsidRDefault="00E86A35" w:rsidP="007433EA">
      <w:pPr>
        <w:spacing w:after="0" w:line="240" w:lineRule="auto"/>
      </w:pPr>
      <w:r w:rsidRPr="00E87D7E">
        <w:rPr>
          <w:rStyle w:val="FootnoteReference"/>
          <w:rFonts w:ascii="Times New Roman" w:hAnsi="Times New Roman"/>
          <w:color w:val="auto"/>
          <w:sz w:val="20"/>
          <w:szCs w:val="20"/>
          <w:lang/>
        </w:rPr>
        <w:footnoteRef/>
      </w:r>
      <w:r w:rsidRPr="00E87D7E">
        <w:rPr>
          <w:rFonts w:ascii="Times New Roman" w:hAnsi="Times New Roman" w:cs="Times New Roman"/>
          <w:color w:val="auto"/>
          <w:sz w:val="20"/>
          <w:szCs w:val="20"/>
          <w:lang/>
        </w:rPr>
        <w:t xml:space="preserve"> Именован за члана </w:t>
      </w:r>
      <w:r w:rsidRPr="00E87D7E">
        <w:rPr>
          <w:rFonts w:ascii="Times New Roman" w:hAnsi="Times New Roman" w:cs="Times New Roman"/>
          <w:bCs/>
          <w:color w:val="auto"/>
          <w:sz w:val="20"/>
          <w:szCs w:val="20"/>
          <w:lang/>
        </w:rPr>
        <w:t>Решењем године о измени Решења од 23.12.2022.године о образовању Радне групе за ревизију Стамбене стратегије општине Ћуприја бр.</w:t>
      </w:r>
      <w:r>
        <w:rPr>
          <w:rFonts w:ascii="Times New Roman" w:hAnsi="Times New Roman" w:cs="Times New Roman"/>
          <w:bCs/>
          <w:color w:val="auto"/>
          <w:sz w:val="20"/>
          <w:szCs w:val="20"/>
          <w:lang/>
        </w:rPr>
        <w:t xml:space="preserve"> </w:t>
      </w:r>
      <w:r w:rsidRPr="00E87D7E">
        <w:rPr>
          <w:rFonts w:ascii="Times New Roman" w:hAnsi="Times New Roman" w:cs="Times New Roman"/>
          <w:bCs/>
          <w:color w:val="auto"/>
          <w:sz w:val="20"/>
          <w:szCs w:val="20"/>
          <w:lang/>
        </w:rPr>
        <w:t>02-4/2022-01 од 21.01.2022. и 20.04.2022.године.</w:t>
      </w:r>
    </w:p>
  </w:footnote>
  <w:footnote w:id="7">
    <w:p w:rsidR="00E86A35" w:rsidRDefault="00E86A35" w:rsidP="008B5D5C">
      <w:pPr>
        <w:spacing w:after="0" w:line="240" w:lineRule="auto"/>
      </w:pPr>
      <w:r w:rsidRPr="00E87D7E">
        <w:rPr>
          <w:rStyle w:val="FootnoteReference"/>
          <w:rFonts w:ascii="Times New Roman" w:hAnsi="Times New Roman"/>
          <w:color w:val="auto"/>
          <w:sz w:val="20"/>
          <w:szCs w:val="20"/>
          <w:lang/>
        </w:rPr>
        <w:footnoteRef/>
      </w:r>
      <w:r w:rsidRPr="00E87D7E">
        <w:rPr>
          <w:rFonts w:ascii="Times New Roman" w:hAnsi="Times New Roman" w:cs="Times New Roman"/>
          <w:sz w:val="20"/>
          <w:szCs w:val="20"/>
          <w:lang/>
        </w:rPr>
        <w:t xml:space="preserve"> Вуксановић-Мацура, З. и Тим Програма. (2021). </w:t>
      </w:r>
      <w:r w:rsidRPr="00E87D7E">
        <w:rPr>
          <w:rFonts w:ascii="Times New Roman" w:hAnsi="Times New Roman" w:cs="Times New Roman"/>
          <w:i/>
          <w:sz w:val="20"/>
          <w:szCs w:val="20"/>
          <w:lang/>
        </w:rPr>
        <w:t xml:space="preserve">Смернице за израду локалних стамбених стратегија. </w:t>
      </w:r>
      <w:r w:rsidRPr="00E87D7E">
        <w:rPr>
          <w:rFonts w:ascii="Times New Roman" w:hAnsi="Times New Roman" w:cs="Times New Roman"/>
          <w:sz w:val="20"/>
          <w:szCs w:val="20"/>
          <w:lang/>
        </w:rPr>
        <w:t>Београд: Подршка Европске уније социјалном становању и активној инклузији.</w:t>
      </w:r>
    </w:p>
  </w:footnote>
  <w:footnote w:id="8">
    <w:p w:rsidR="00E86A35" w:rsidRDefault="00E86A35" w:rsidP="005B2573">
      <w:pPr>
        <w:spacing w:after="0" w:line="240" w:lineRule="auto"/>
      </w:pPr>
      <w:r w:rsidRPr="00E87D7E">
        <w:rPr>
          <w:rStyle w:val="FootnoteReference"/>
          <w:rFonts w:ascii="Times New Roman" w:hAnsi="Times New Roman"/>
          <w:color w:val="auto"/>
          <w:sz w:val="20"/>
          <w:szCs w:val="20"/>
          <w:lang/>
        </w:rPr>
        <w:footnoteRef/>
      </w:r>
      <w:r w:rsidRPr="00E87D7E">
        <w:rPr>
          <w:rFonts w:ascii="Times New Roman" w:hAnsi="Times New Roman" w:cs="Times New Roman"/>
          <w:sz w:val="20"/>
          <w:szCs w:val="20"/>
          <w:lang/>
        </w:rPr>
        <w:t xml:space="preserve"> „Сл. гласник РС“, бр. 104/2016 и 9/2020 – др. закон</w:t>
      </w:r>
    </w:p>
  </w:footnote>
  <w:footnote w:id="9">
    <w:p w:rsidR="00E86A35" w:rsidRDefault="00E86A35" w:rsidP="005B2573">
      <w:pPr>
        <w:spacing w:after="0" w:line="240" w:lineRule="auto"/>
      </w:pPr>
      <w:r w:rsidRPr="00E87D7E">
        <w:rPr>
          <w:rStyle w:val="FootnoteReference"/>
          <w:rFonts w:ascii="Times New Roman" w:hAnsi="Times New Roman"/>
          <w:color w:val="auto"/>
          <w:sz w:val="20"/>
          <w:szCs w:val="20"/>
          <w:lang/>
        </w:rPr>
        <w:footnoteRef/>
      </w:r>
      <w:r w:rsidRPr="00E87D7E">
        <w:rPr>
          <w:rFonts w:ascii="Times New Roman" w:hAnsi="Times New Roman" w:cs="Times New Roman"/>
          <w:sz w:val="20"/>
          <w:szCs w:val="20"/>
          <w:lang/>
        </w:rPr>
        <w:t xml:space="preserve"> „Сл. гласник РС“, бр. 84/2004, 86/2004 - испр., 61/2005, 61/2007, 93/2012, 108/2013, 6/2014 - усклађени дин. изн., 68/2014 - др. закон, 142/2014, 5/2015 - усклађени дин. изн., 83/2015, 5/2016 - усклађени дин. изн., 108/2016, 7/2017 - усклађени дин. изн., 113/2017, 13/2018 - усклађени дин. изн., 30/2018, 4/2019 - усклађени дин. изн., 72/2019, 8/2020 - усклађени дин. изн., 153/2020 и 138/2022.</w:t>
      </w:r>
    </w:p>
  </w:footnote>
  <w:footnote w:id="10">
    <w:p w:rsidR="00E86A35" w:rsidRDefault="00E86A35" w:rsidP="005B2573">
      <w:pPr>
        <w:spacing w:after="0" w:line="240" w:lineRule="auto"/>
      </w:pPr>
      <w:r w:rsidRPr="00E87D7E">
        <w:rPr>
          <w:rStyle w:val="FootnoteReference"/>
          <w:rFonts w:ascii="Times New Roman" w:hAnsi="Times New Roman"/>
          <w:color w:val="auto"/>
          <w:sz w:val="20"/>
          <w:szCs w:val="20"/>
          <w:lang/>
        </w:rPr>
        <w:footnoteRef/>
      </w:r>
      <w:r w:rsidRPr="00E87D7E">
        <w:rPr>
          <w:rFonts w:ascii="Times New Roman" w:hAnsi="Times New Roman" w:cs="Times New Roman"/>
          <w:sz w:val="20"/>
          <w:szCs w:val="20"/>
          <w:lang/>
        </w:rPr>
        <w:t xml:space="preserve"> „Сл. гласник РС“, бр. 72/2009, 81/2009 - испр., 64/2010 - одлука УС, 24/2011, 121/2012, 42/2013 - одлука УС, 50/2013 - одлука УС, 98/2013 - одлука УС, 132/2014, 145/2014, 83/2018, 31/2019, 37/2019 - др. закон, 9/2020 и 52/2021.</w:t>
      </w:r>
    </w:p>
  </w:footnote>
  <w:footnote w:id="11">
    <w:p w:rsidR="00E86A35" w:rsidRDefault="00E86A35" w:rsidP="00E36501">
      <w:pPr>
        <w:pStyle w:val="FootnoteText"/>
      </w:pPr>
      <w:r>
        <w:rPr>
          <w:rStyle w:val="FootnoteReference"/>
          <w:rFonts w:cs="Arial"/>
        </w:rPr>
        <w:footnoteRef/>
      </w:r>
      <w:r>
        <w:t xml:space="preserve"> </w:t>
      </w:r>
      <w:r w:rsidRPr="00B0743B">
        <w:rPr>
          <w:rFonts w:ascii="Times New Roman" w:hAnsi="Times New Roman" w:cs="Times New Roman"/>
          <w:lang/>
        </w:rPr>
        <w:t>„Сл. гласник РС“, бр.</w:t>
      </w:r>
      <w:r>
        <w:rPr>
          <w:rFonts w:ascii="Times New Roman" w:hAnsi="Times New Roman" w:cs="Times New Roman"/>
          <w:lang/>
        </w:rPr>
        <w:t xml:space="preserve"> </w:t>
      </w:r>
      <w:r w:rsidRPr="00E41D82">
        <w:rPr>
          <w:rFonts w:ascii="Times New Roman" w:hAnsi="Times New Roman" w:cs="Times New Roman"/>
          <w:lang/>
        </w:rPr>
        <w:t>96/2015, 83/2018, 81/2020 -</w:t>
      </w:r>
      <w:r>
        <w:rPr>
          <w:rFonts w:ascii="Times New Roman" w:hAnsi="Times New Roman" w:cs="Times New Roman"/>
          <w:lang/>
        </w:rPr>
        <w:t xml:space="preserve"> одлука УС и 1/2023 - одлука УС.</w:t>
      </w:r>
    </w:p>
  </w:footnote>
  <w:footnote w:id="12">
    <w:p w:rsidR="00E86A35" w:rsidRDefault="00E86A35" w:rsidP="005B2573">
      <w:pPr>
        <w:spacing w:after="0" w:line="240" w:lineRule="auto"/>
      </w:pPr>
      <w:r w:rsidRPr="00E87D7E">
        <w:rPr>
          <w:rStyle w:val="FootnoteReference"/>
          <w:rFonts w:ascii="Times New Roman" w:hAnsi="Times New Roman"/>
          <w:color w:val="auto"/>
          <w:sz w:val="20"/>
          <w:szCs w:val="20"/>
          <w:lang/>
        </w:rPr>
        <w:footnoteRef/>
      </w:r>
      <w:r w:rsidRPr="00E87D7E">
        <w:rPr>
          <w:rFonts w:ascii="Times New Roman" w:hAnsi="Times New Roman" w:cs="Times New Roman"/>
          <w:sz w:val="20"/>
          <w:szCs w:val="20"/>
          <w:lang/>
        </w:rPr>
        <w:t xml:space="preserve"> „Сл. гласник РС“, бр. 72/2011, 88/2013, 105/2014, 104/2016 - др. закон, 108/2016, 113/2017, 95/2018 и 153/2020.</w:t>
      </w:r>
    </w:p>
  </w:footnote>
  <w:footnote w:id="13">
    <w:p w:rsidR="00E86A35" w:rsidRDefault="00E86A35" w:rsidP="005B2573">
      <w:pPr>
        <w:spacing w:after="0" w:line="240" w:lineRule="auto"/>
      </w:pPr>
      <w:r w:rsidRPr="00E87D7E">
        <w:rPr>
          <w:rStyle w:val="FootnoteReference"/>
          <w:rFonts w:ascii="Times New Roman" w:hAnsi="Times New Roman"/>
          <w:color w:val="auto"/>
          <w:sz w:val="20"/>
          <w:szCs w:val="20"/>
          <w:lang/>
        </w:rPr>
        <w:footnoteRef/>
      </w:r>
      <w:r w:rsidRPr="00E87D7E">
        <w:rPr>
          <w:rFonts w:ascii="Times New Roman" w:hAnsi="Times New Roman" w:cs="Times New Roman"/>
          <w:sz w:val="20"/>
          <w:szCs w:val="20"/>
          <w:lang/>
        </w:rPr>
        <w:t xml:space="preserve"> „Сл. гласник РС“, бр. 24/2011 и 117/2022 - одлука УС</w:t>
      </w:r>
    </w:p>
  </w:footnote>
  <w:footnote w:id="14">
    <w:p w:rsidR="00E86A35" w:rsidRDefault="00E86A35" w:rsidP="005B2573">
      <w:pPr>
        <w:spacing w:after="0" w:line="240" w:lineRule="auto"/>
      </w:pPr>
      <w:r w:rsidRPr="00E87D7E">
        <w:rPr>
          <w:rStyle w:val="FootnoteReference"/>
          <w:rFonts w:ascii="Times New Roman" w:hAnsi="Times New Roman"/>
          <w:color w:val="auto"/>
          <w:sz w:val="20"/>
          <w:szCs w:val="20"/>
          <w:lang/>
        </w:rPr>
        <w:footnoteRef/>
      </w:r>
      <w:r w:rsidRPr="00E87D7E">
        <w:rPr>
          <w:rFonts w:ascii="Times New Roman" w:hAnsi="Times New Roman" w:cs="Times New Roman"/>
          <w:sz w:val="20"/>
          <w:szCs w:val="20"/>
          <w:lang/>
        </w:rPr>
        <w:t xml:space="preserve"> „Сл. гласник РС“, бр. 18/92, „Сл. лист СРЈ2, бр. 42/2002 - одлука СУС и „Сл. гласник РС“, бр. 30/2010.</w:t>
      </w:r>
    </w:p>
  </w:footnote>
  <w:footnote w:id="15">
    <w:p w:rsidR="00E86A35" w:rsidRDefault="00E86A35" w:rsidP="005B2573">
      <w:pPr>
        <w:spacing w:after="0" w:line="240" w:lineRule="auto"/>
      </w:pPr>
      <w:r w:rsidRPr="00E87D7E">
        <w:rPr>
          <w:rStyle w:val="FootnoteReference"/>
          <w:rFonts w:ascii="Times New Roman" w:hAnsi="Times New Roman"/>
          <w:color w:val="auto"/>
          <w:sz w:val="20"/>
          <w:szCs w:val="20"/>
          <w:lang/>
        </w:rPr>
        <w:footnoteRef/>
      </w:r>
      <w:r w:rsidRPr="00E87D7E">
        <w:rPr>
          <w:rFonts w:ascii="Times New Roman" w:hAnsi="Times New Roman" w:cs="Times New Roman"/>
          <w:sz w:val="20"/>
          <w:szCs w:val="20"/>
          <w:lang/>
        </w:rPr>
        <w:t xml:space="preserve"> </w:t>
      </w:r>
      <w:r w:rsidRPr="00E87D7E">
        <w:rPr>
          <w:rFonts w:ascii="Times New Roman" w:hAnsi="Times New Roman" w:cs="Times New Roman"/>
          <w:sz w:val="20"/>
          <w:szCs w:val="20"/>
          <w:shd w:val="clear" w:color="auto" w:fill="FFFFFF"/>
          <w:lang/>
        </w:rPr>
        <w:t>„Сл. гласник РС", бр. 13/2012.</w:t>
      </w:r>
    </w:p>
  </w:footnote>
  <w:footnote w:id="16">
    <w:p w:rsidR="00E86A35" w:rsidRDefault="00E86A35" w:rsidP="00202E98">
      <w:pPr>
        <w:spacing w:after="0" w:line="240" w:lineRule="auto"/>
      </w:pPr>
      <w:r w:rsidRPr="00202E98">
        <w:rPr>
          <w:rStyle w:val="FootnoteReference"/>
          <w:rFonts w:ascii="Times New Roman" w:hAnsi="Times New Roman"/>
          <w:color w:val="auto"/>
          <w:sz w:val="20"/>
          <w:szCs w:val="20"/>
          <w:lang/>
        </w:rPr>
        <w:footnoteRef/>
      </w:r>
      <w:r w:rsidRPr="00202E98">
        <w:rPr>
          <w:rFonts w:ascii="Times New Roman" w:hAnsi="Times New Roman" w:cs="Times New Roman"/>
          <w:sz w:val="20"/>
          <w:szCs w:val="20"/>
          <w:lang/>
        </w:rPr>
        <w:t xml:space="preserve"> https://mgsi.gov.rs/sites/default/files/Nacionalna%20stambena%20strategija_NACRT_1.pdf</w:t>
      </w:r>
    </w:p>
  </w:footnote>
  <w:footnote w:id="17">
    <w:p w:rsidR="00E86A35" w:rsidRDefault="00E86A35" w:rsidP="00202E98">
      <w:pPr>
        <w:spacing w:after="0" w:line="240" w:lineRule="auto"/>
      </w:pPr>
      <w:r w:rsidRPr="00202E98">
        <w:rPr>
          <w:rStyle w:val="FootnoteReference"/>
          <w:rFonts w:ascii="Times New Roman" w:hAnsi="Times New Roman"/>
          <w:color w:val="auto"/>
          <w:sz w:val="20"/>
          <w:szCs w:val="20"/>
          <w:lang/>
        </w:rPr>
        <w:footnoteRef/>
      </w:r>
      <w:r w:rsidRPr="00202E98">
        <w:rPr>
          <w:rFonts w:ascii="Times New Roman" w:hAnsi="Times New Roman" w:cs="Times New Roman"/>
          <w:sz w:val="20"/>
          <w:szCs w:val="20"/>
          <w:lang/>
        </w:rPr>
        <w:t xml:space="preserve"> „Сл. гласник РС“, број 23/2022.</w:t>
      </w:r>
    </w:p>
  </w:footnote>
  <w:footnote w:id="18">
    <w:p w:rsidR="00E86A35" w:rsidRDefault="00E86A35" w:rsidP="0032353D">
      <w:pPr>
        <w:spacing w:after="0" w:line="240" w:lineRule="auto"/>
      </w:pPr>
      <w:r w:rsidRPr="0032353D">
        <w:rPr>
          <w:rStyle w:val="FootnoteReference"/>
          <w:rFonts w:ascii="Times New Roman" w:hAnsi="Times New Roman"/>
          <w:sz w:val="20"/>
          <w:szCs w:val="20"/>
        </w:rPr>
        <w:footnoteRef/>
      </w:r>
      <w:r w:rsidRPr="0032353D">
        <w:rPr>
          <w:rFonts w:ascii="Times New Roman" w:hAnsi="Times New Roman" w:cs="Times New Roman"/>
          <w:sz w:val="20"/>
          <w:szCs w:val="20"/>
        </w:rPr>
        <w:t xml:space="preserve"> </w:t>
      </w:r>
      <w:hyperlink r:id="rId1" w:history="1">
        <w:r w:rsidRPr="0032353D">
          <w:rPr>
            <w:rStyle w:val="Hyperlink"/>
            <w:rFonts w:ascii="Times New Roman" w:hAnsi="Times New Roman"/>
            <w:sz w:val="20"/>
            <w:szCs w:val="20"/>
          </w:rPr>
          <w:t>https://serbia.un.org/sr/sdgs</w:t>
        </w:r>
      </w:hyperlink>
      <w:r w:rsidRPr="0032353D">
        <w:rPr>
          <w:rFonts w:ascii="Times New Roman" w:hAnsi="Times New Roman" w:cs="Times New Roman"/>
          <w:sz w:val="20"/>
          <w:szCs w:val="20"/>
          <w:lang/>
        </w:rPr>
        <w:t xml:space="preserve">, </w:t>
      </w:r>
    </w:p>
  </w:footnote>
  <w:footnote w:id="19">
    <w:p w:rsidR="00E86A35" w:rsidRDefault="00E86A35" w:rsidP="0032353D">
      <w:pPr>
        <w:spacing w:after="0" w:line="240" w:lineRule="auto"/>
      </w:pPr>
      <w:r w:rsidRPr="0032353D">
        <w:rPr>
          <w:rStyle w:val="FootnoteReference"/>
          <w:rFonts w:ascii="Times New Roman" w:hAnsi="Times New Roman"/>
          <w:sz w:val="20"/>
          <w:szCs w:val="20"/>
        </w:rPr>
        <w:footnoteRef/>
      </w:r>
      <w:r w:rsidRPr="0032353D">
        <w:rPr>
          <w:rFonts w:ascii="Times New Roman" w:hAnsi="Times New Roman" w:cs="Times New Roman"/>
          <w:sz w:val="20"/>
          <w:szCs w:val="20"/>
        </w:rPr>
        <w:t xml:space="preserve"> </w:t>
      </w:r>
      <w:hyperlink r:id="rId2" w:history="1">
        <w:r w:rsidRPr="0032353D">
          <w:rPr>
            <w:rStyle w:val="Hyperlink"/>
            <w:rFonts w:ascii="Times New Roman" w:hAnsi="Times New Roman"/>
            <w:sz w:val="20"/>
            <w:szCs w:val="20"/>
            <w:lang/>
          </w:rPr>
          <w:t>https://sdg.indikatori.rs/</w:t>
        </w:r>
      </w:hyperlink>
    </w:p>
  </w:footnote>
  <w:footnote w:id="20">
    <w:p w:rsidR="00E86A35" w:rsidRDefault="00E86A35" w:rsidP="000369CD">
      <w:pPr>
        <w:spacing w:after="0" w:line="240" w:lineRule="auto"/>
      </w:pPr>
      <w:r w:rsidRPr="00E87D7E">
        <w:rPr>
          <w:rStyle w:val="FootnoteReference"/>
          <w:rFonts w:ascii="Times New Roman" w:hAnsi="Times New Roman"/>
          <w:color w:val="auto"/>
          <w:sz w:val="20"/>
          <w:szCs w:val="20"/>
          <w:lang/>
        </w:rPr>
        <w:footnoteRef/>
      </w:r>
      <w:r w:rsidRPr="00E87D7E">
        <w:rPr>
          <w:rFonts w:ascii="Times New Roman" w:hAnsi="Times New Roman" w:cs="Times New Roman"/>
          <w:sz w:val="20"/>
          <w:szCs w:val="20"/>
          <w:lang/>
        </w:rPr>
        <w:t xml:space="preserve"> „Службени гласник општине Ћуприја“ бр.2/12, 9/18, 23/18, испр., 46/11/22. У току је измена плана.</w:t>
      </w:r>
    </w:p>
  </w:footnote>
  <w:footnote w:id="21">
    <w:p w:rsidR="00E86A35" w:rsidRDefault="00E86A35" w:rsidP="00812287">
      <w:pPr>
        <w:spacing w:after="0" w:line="240" w:lineRule="auto"/>
      </w:pPr>
      <w:r w:rsidRPr="00812287">
        <w:rPr>
          <w:rStyle w:val="FootnoteReference"/>
          <w:rFonts w:ascii="Times New Roman" w:hAnsi="Times New Roman"/>
          <w:sz w:val="20"/>
          <w:szCs w:val="20"/>
        </w:rPr>
        <w:footnoteRef/>
      </w:r>
      <w:r w:rsidRPr="00812287">
        <w:rPr>
          <w:rFonts w:ascii="Times New Roman" w:hAnsi="Times New Roman" w:cs="Times New Roman"/>
          <w:sz w:val="20"/>
          <w:szCs w:val="20"/>
        </w:rPr>
        <w:t xml:space="preserve"> </w:t>
      </w:r>
      <w:r w:rsidRPr="00812287">
        <w:rPr>
          <w:rFonts w:ascii="Times New Roman" w:hAnsi="Times New Roman" w:cs="Times New Roman"/>
          <w:sz w:val="20"/>
          <w:szCs w:val="20"/>
          <w:lang/>
        </w:rPr>
        <w:t>„Сл. гласник РС“, бр. бр. 135/2004, 36/2009, 36/2009 - др. закон, 72/2009 - др. закон, 43/2011 - одлука УС, 14/2016, 76/2018, 95/2018 - др. закон и 95/2018 - др. закон</w:t>
      </w:r>
    </w:p>
  </w:footnote>
  <w:footnote w:id="22">
    <w:p w:rsidR="00E86A35" w:rsidRDefault="00E86A35" w:rsidP="00812287">
      <w:pPr>
        <w:spacing w:after="0" w:line="240" w:lineRule="auto"/>
      </w:pPr>
      <w:r w:rsidRPr="00812287">
        <w:rPr>
          <w:rStyle w:val="FootnoteReference"/>
          <w:rFonts w:ascii="Times New Roman" w:hAnsi="Times New Roman"/>
          <w:sz w:val="20"/>
          <w:szCs w:val="20"/>
        </w:rPr>
        <w:footnoteRef/>
      </w:r>
      <w:r w:rsidRPr="00812287">
        <w:rPr>
          <w:rFonts w:ascii="Times New Roman" w:hAnsi="Times New Roman" w:cs="Times New Roman"/>
          <w:sz w:val="20"/>
          <w:szCs w:val="20"/>
        </w:rPr>
        <w:t xml:space="preserve"> </w:t>
      </w:r>
      <w:r w:rsidRPr="00812287">
        <w:rPr>
          <w:rFonts w:ascii="Times New Roman" w:hAnsi="Times New Roman" w:cs="Times New Roman"/>
          <w:sz w:val="20"/>
          <w:szCs w:val="20"/>
          <w:lang/>
        </w:rPr>
        <w:t>„Сл. гласник РС“, бр. 135/2004 и 36/2009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35" w:rsidRDefault="00E86A3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35" w:rsidRDefault="00E86A3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35" w:rsidRDefault="00E86A3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35" w:rsidRDefault="00E86A3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35" w:rsidRDefault="00E86A3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A35" w:rsidRDefault="00E86A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834EB04"/>
    <w:lvl w:ilvl="0">
      <w:start w:val="1"/>
      <w:numFmt w:val="decimal"/>
      <w:lvlText w:val="1.%1"/>
      <w:lvlJc w:val="left"/>
      <w:pPr>
        <w:tabs>
          <w:tab w:val="num" w:pos="0"/>
        </w:tabs>
        <w:ind w:left="432" w:hanging="432"/>
      </w:pPr>
      <w:rPr>
        <w:rFonts w:cs="Times New Roman" w:hint="default"/>
        <w:b w:val="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AD401208"/>
    <w:lvl w:ilvl="0">
      <w:start w:val="1"/>
      <w:numFmt w:val="decimal"/>
      <w:lvlText w:val="%1."/>
      <w:lvlJc w:val="left"/>
      <w:pPr>
        <w:tabs>
          <w:tab w:val="num" w:pos="0"/>
        </w:tabs>
        <w:ind w:left="360" w:hanging="360"/>
      </w:pPr>
      <w:rPr>
        <w:rFonts w:cs="Times New Roman" w:hint="default"/>
        <w:b w:val="0"/>
        <w:i w:val="0"/>
        <w:sz w:val="20"/>
        <w:szCs w:val="20"/>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2">
    <w:nsid w:val="00000003"/>
    <w:multiLevelType w:val="multilevel"/>
    <w:tmpl w:val="F88A6D60"/>
    <w:name w:val="WW8Num6"/>
    <w:lvl w:ilvl="0">
      <w:start w:val="1"/>
      <w:numFmt w:val="decimal"/>
      <w:lvlText w:val="%1."/>
      <w:lvlJc w:val="left"/>
      <w:pPr>
        <w:tabs>
          <w:tab w:val="num" w:pos="0"/>
        </w:tabs>
        <w:ind w:left="360" w:hanging="360"/>
      </w:pPr>
      <w:rPr>
        <w:rFonts w:cs="Times New Roman" w:hint="default"/>
        <w:sz w:val="22"/>
        <w:szCs w:val="22"/>
      </w:rPr>
    </w:lvl>
    <w:lvl w:ilvl="1">
      <w:start w:val="1"/>
      <w:numFmt w:val="lowerLetter"/>
      <w:lvlText w:val="%2."/>
      <w:lvlJc w:val="left"/>
      <w:pPr>
        <w:tabs>
          <w:tab w:val="num" w:pos="0"/>
        </w:tabs>
        <w:ind w:left="1080" w:hanging="360"/>
      </w:pPr>
      <w:rPr>
        <w:rFonts w:ascii="Open Sans" w:hAnsi="Open Sans" w:cs="Times New Roman"/>
        <w:sz w:val="20"/>
        <w:szCs w:val="20"/>
      </w:rPr>
    </w:lvl>
    <w:lvl w:ilvl="2">
      <w:start w:val="1"/>
      <w:numFmt w:val="lowerRoman"/>
      <w:lvlText w:val="%2.%3."/>
      <w:lvlJc w:val="right"/>
      <w:pPr>
        <w:tabs>
          <w:tab w:val="num" w:pos="0"/>
        </w:tabs>
        <w:ind w:left="1800" w:hanging="180"/>
      </w:pPr>
      <w:rPr>
        <w:rFonts w:ascii="Open Sans" w:hAnsi="Open Sans" w:cs="Times New Roman"/>
        <w:sz w:val="20"/>
        <w:szCs w:val="20"/>
      </w:rPr>
    </w:lvl>
    <w:lvl w:ilvl="3">
      <w:start w:val="1"/>
      <w:numFmt w:val="decimal"/>
      <w:lvlText w:val="%2.%3.%4."/>
      <w:lvlJc w:val="left"/>
      <w:pPr>
        <w:tabs>
          <w:tab w:val="num" w:pos="0"/>
        </w:tabs>
        <w:ind w:left="2520" w:hanging="360"/>
      </w:pPr>
      <w:rPr>
        <w:rFonts w:ascii="Open Sans" w:hAnsi="Open Sans" w:cs="Times New Roman"/>
        <w:sz w:val="20"/>
        <w:szCs w:val="20"/>
      </w:rPr>
    </w:lvl>
    <w:lvl w:ilvl="4">
      <w:start w:val="1"/>
      <w:numFmt w:val="lowerLetter"/>
      <w:lvlText w:val="%2.%3.%4.%5."/>
      <w:lvlJc w:val="left"/>
      <w:pPr>
        <w:tabs>
          <w:tab w:val="num" w:pos="0"/>
        </w:tabs>
        <w:ind w:left="3240" w:hanging="360"/>
      </w:pPr>
      <w:rPr>
        <w:rFonts w:ascii="Open Sans" w:hAnsi="Open Sans" w:cs="Times New Roman"/>
        <w:sz w:val="20"/>
        <w:szCs w:val="20"/>
      </w:rPr>
    </w:lvl>
    <w:lvl w:ilvl="5">
      <w:start w:val="1"/>
      <w:numFmt w:val="lowerRoman"/>
      <w:lvlText w:val="%2.%3.%4.%5.%6."/>
      <w:lvlJc w:val="right"/>
      <w:pPr>
        <w:tabs>
          <w:tab w:val="num" w:pos="0"/>
        </w:tabs>
        <w:ind w:left="3960" w:hanging="180"/>
      </w:pPr>
      <w:rPr>
        <w:rFonts w:ascii="Open Sans" w:hAnsi="Open Sans" w:cs="Times New Roman"/>
        <w:sz w:val="20"/>
        <w:szCs w:val="20"/>
      </w:rPr>
    </w:lvl>
    <w:lvl w:ilvl="6">
      <w:start w:val="1"/>
      <w:numFmt w:val="decimal"/>
      <w:lvlText w:val="%2.%3.%4.%5.%6.%7."/>
      <w:lvlJc w:val="left"/>
      <w:pPr>
        <w:tabs>
          <w:tab w:val="num" w:pos="0"/>
        </w:tabs>
        <w:ind w:left="4680" w:hanging="360"/>
      </w:pPr>
      <w:rPr>
        <w:rFonts w:ascii="Open Sans" w:hAnsi="Open Sans" w:cs="Times New Roman"/>
        <w:sz w:val="20"/>
        <w:szCs w:val="20"/>
      </w:rPr>
    </w:lvl>
    <w:lvl w:ilvl="7">
      <w:start w:val="1"/>
      <w:numFmt w:val="lowerLetter"/>
      <w:lvlText w:val="%2.%3.%4.%5.%6.%7.%8."/>
      <w:lvlJc w:val="left"/>
      <w:pPr>
        <w:tabs>
          <w:tab w:val="num" w:pos="0"/>
        </w:tabs>
        <w:ind w:left="5400" w:hanging="360"/>
      </w:pPr>
      <w:rPr>
        <w:rFonts w:ascii="Open Sans" w:hAnsi="Open Sans" w:cs="Times New Roman"/>
        <w:sz w:val="20"/>
        <w:szCs w:val="20"/>
      </w:rPr>
    </w:lvl>
    <w:lvl w:ilvl="8">
      <w:start w:val="1"/>
      <w:numFmt w:val="lowerRoman"/>
      <w:lvlText w:val="%2.%3.%4.%5.%6.%7.%8.%9."/>
      <w:lvlJc w:val="right"/>
      <w:pPr>
        <w:tabs>
          <w:tab w:val="num" w:pos="0"/>
        </w:tabs>
        <w:ind w:left="6120" w:hanging="180"/>
      </w:pPr>
      <w:rPr>
        <w:rFonts w:ascii="Open Sans" w:hAnsi="Open Sans" w:cs="Times New Roman"/>
        <w:sz w:val="20"/>
        <w:szCs w:val="20"/>
      </w:rPr>
    </w:lvl>
  </w:abstractNum>
  <w:abstractNum w:abstractNumId="3">
    <w:nsid w:val="00000004"/>
    <w:multiLevelType w:val="multilevel"/>
    <w:tmpl w:val="A3C41CB8"/>
    <w:name w:val="WW8Num8"/>
    <w:lvl w:ilvl="0">
      <w:start w:val="1"/>
      <w:numFmt w:val="decimal"/>
      <w:lvlText w:val="2.%1"/>
      <w:lvlJc w:val="left"/>
      <w:pPr>
        <w:tabs>
          <w:tab w:val="num" w:pos="0"/>
        </w:tabs>
        <w:ind w:left="360" w:hanging="360"/>
      </w:pPr>
      <w:rPr>
        <w:rFonts w:ascii="Arial" w:eastAsia="Times New Roman" w:hAnsi="Arial" w:cs="Arial" w:hint="default"/>
        <w:b w:val="0"/>
        <w:color w:val="00000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Noto Sans Symbols" w:hAnsi="Noto Sans Symbols"/>
      </w:rPr>
    </w:lvl>
    <w:lvl w:ilvl="3">
      <w:start w:val="1"/>
      <w:numFmt w:val="bullet"/>
      <w:lvlText w:val="●"/>
      <w:lvlJc w:val="left"/>
      <w:pPr>
        <w:tabs>
          <w:tab w:val="num" w:pos="0"/>
        </w:tabs>
        <w:ind w:left="2520" w:hanging="360"/>
      </w:pPr>
      <w:rPr>
        <w:rFonts w:ascii="Noto Sans Symbols" w:hAnsi="Noto Sans Symbols"/>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Noto Sans Symbols" w:hAnsi="Noto Sans Symbols"/>
      </w:rPr>
    </w:lvl>
    <w:lvl w:ilvl="6">
      <w:start w:val="1"/>
      <w:numFmt w:val="bullet"/>
      <w:lvlText w:val="●"/>
      <w:lvlJc w:val="left"/>
      <w:pPr>
        <w:tabs>
          <w:tab w:val="num" w:pos="0"/>
        </w:tabs>
        <w:ind w:left="4680" w:hanging="360"/>
      </w:pPr>
      <w:rPr>
        <w:rFonts w:ascii="Noto Sans Symbols" w:hAnsi="Noto Sans Symbols"/>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Noto Sans Symbols" w:hAnsi="Noto Sans Symbols"/>
      </w:rPr>
    </w:lvl>
  </w:abstractNum>
  <w:abstractNum w:abstractNumId="4">
    <w:nsid w:val="00000005"/>
    <w:multiLevelType w:val="multilevel"/>
    <w:tmpl w:val="BA3AB864"/>
    <w:name w:val="WW8Num9"/>
    <w:lvl w:ilvl="0">
      <w:start w:val="1"/>
      <w:numFmt w:val="decimal"/>
      <w:lvlText w:val="3.2.%1"/>
      <w:lvlJc w:val="left"/>
      <w:pPr>
        <w:tabs>
          <w:tab w:val="num" w:pos="0"/>
        </w:tabs>
        <w:ind w:left="1080" w:hanging="360"/>
      </w:pPr>
      <w:rPr>
        <w:rFonts w:ascii="Times New Roman" w:eastAsia="Times New Roman" w:hAnsi="Times New Roman" w:cs="Times New Roman" w:hint="default"/>
        <w:b w:val="0"/>
        <w:i w:val="0"/>
        <w:sz w:val="20"/>
        <w:szCs w:val="20"/>
      </w:rPr>
    </w:lvl>
    <w:lvl w:ilvl="1">
      <w:start w:val="1"/>
      <w:numFmt w:val="decimal"/>
      <w:lvlText w:val="3.1.%2."/>
      <w:lvlJc w:val="left"/>
      <w:pPr>
        <w:tabs>
          <w:tab w:val="num" w:pos="0"/>
        </w:tabs>
        <w:ind w:left="1080" w:hanging="360"/>
      </w:pPr>
      <w:rPr>
        <w:rFonts w:eastAsia="Times New Roman" w:cs="Times New Roman"/>
        <w:b w:val="0"/>
        <w:i w:val="0"/>
        <w:sz w:val="24"/>
        <w:szCs w:val="24"/>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5">
    <w:nsid w:val="00000006"/>
    <w:multiLevelType w:val="multilevel"/>
    <w:tmpl w:val="00000006"/>
    <w:name w:val="WW8Num1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b/>
      </w:rPr>
    </w:lvl>
    <w:lvl w:ilvl="2">
      <w:start w:val="1"/>
      <w:numFmt w:val="decimal"/>
      <w:lvlText w:val="%1.%2.%3."/>
      <w:lvlJc w:val="left"/>
      <w:pPr>
        <w:tabs>
          <w:tab w:val="num" w:pos="0"/>
        </w:tabs>
        <w:ind w:left="1224" w:hanging="504"/>
      </w:pPr>
      <w:rPr>
        <w:rFonts w:cs="Times New Roman"/>
        <w:i w:val="0"/>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nsid w:val="00000007"/>
    <w:multiLevelType w:val="multilevel"/>
    <w:tmpl w:val="00000007"/>
    <w:name w:val="WW8Num11"/>
    <w:lvl w:ilvl="0">
      <w:start w:val="1"/>
      <w:numFmt w:val="bullet"/>
      <w:lvlText w:val=""/>
      <w:lvlJc w:val="left"/>
      <w:pPr>
        <w:tabs>
          <w:tab w:val="num" w:pos="0"/>
        </w:tabs>
        <w:ind w:left="945" w:hanging="360"/>
      </w:pPr>
      <w:rPr>
        <w:rFonts w:ascii="Symbol" w:hAnsi="Symbol"/>
      </w:rPr>
    </w:lvl>
    <w:lvl w:ilvl="1">
      <w:start w:val="1"/>
      <w:numFmt w:val="bullet"/>
      <w:lvlText w:val="o"/>
      <w:lvlJc w:val="left"/>
      <w:pPr>
        <w:tabs>
          <w:tab w:val="num" w:pos="0"/>
        </w:tabs>
        <w:ind w:left="1665" w:hanging="360"/>
      </w:pPr>
      <w:rPr>
        <w:rFonts w:ascii="Courier New" w:hAnsi="Courier New"/>
      </w:rPr>
    </w:lvl>
    <w:lvl w:ilvl="2">
      <w:start w:val="1"/>
      <w:numFmt w:val="bullet"/>
      <w:lvlText w:val=""/>
      <w:lvlJc w:val="left"/>
      <w:pPr>
        <w:tabs>
          <w:tab w:val="num" w:pos="0"/>
        </w:tabs>
        <w:ind w:left="2385" w:hanging="360"/>
      </w:pPr>
      <w:rPr>
        <w:rFonts w:ascii="Wingdings" w:hAnsi="Wingdings"/>
      </w:rPr>
    </w:lvl>
    <w:lvl w:ilvl="3">
      <w:start w:val="1"/>
      <w:numFmt w:val="bullet"/>
      <w:lvlText w:val=""/>
      <w:lvlJc w:val="left"/>
      <w:pPr>
        <w:tabs>
          <w:tab w:val="num" w:pos="0"/>
        </w:tabs>
        <w:ind w:left="3105" w:hanging="360"/>
      </w:pPr>
      <w:rPr>
        <w:rFonts w:ascii="Symbol" w:hAnsi="Symbol"/>
      </w:rPr>
    </w:lvl>
    <w:lvl w:ilvl="4">
      <w:start w:val="1"/>
      <w:numFmt w:val="bullet"/>
      <w:lvlText w:val="o"/>
      <w:lvlJc w:val="left"/>
      <w:pPr>
        <w:tabs>
          <w:tab w:val="num" w:pos="0"/>
        </w:tabs>
        <w:ind w:left="3825" w:hanging="360"/>
      </w:pPr>
      <w:rPr>
        <w:rFonts w:ascii="Courier New" w:hAnsi="Courier New"/>
      </w:rPr>
    </w:lvl>
    <w:lvl w:ilvl="5">
      <w:start w:val="1"/>
      <w:numFmt w:val="bullet"/>
      <w:lvlText w:val=""/>
      <w:lvlJc w:val="left"/>
      <w:pPr>
        <w:tabs>
          <w:tab w:val="num" w:pos="0"/>
        </w:tabs>
        <w:ind w:left="4545" w:hanging="360"/>
      </w:pPr>
      <w:rPr>
        <w:rFonts w:ascii="Wingdings" w:hAnsi="Wingdings"/>
      </w:rPr>
    </w:lvl>
    <w:lvl w:ilvl="6">
      <w:start w:val="1"/>
      <w:numFmt w:val="bullet"/>
      <w:lvlText w:val=""/>
      <w:lvlJc w:val="left"/>
      <w:pPr>
        <w:tabs>
          <w:tab w:val="num" w:pos="0"/>
        </w:tabs>
        <w:ind w:left="5265" w:hanging="360"/>
      </w:pPr>
      <w:rPr>
        <w:rFonts w:ascii="Symbol" w:hAnsi="Symbol"/>
      </w:rPr>
    </w:lvl>
    <w:lvl w:ilvl="7">
      <w:start w:val="1"/>
      <w:numFmt w:val="bullet"/>
      <w:lvlText w:val="o"/>
      <w:lvlJc w:val="left"/>
      <w:pPr>
        <w:tabs>
          <w:tab w:val="num" w:pos="0"/>
        </w:tabs>
        <w:ind w:left="5985" w:hanging="360"/>
      </w:pPr>
      <w:rPr>
        <w:rFonts w:ascii="Courier New" w:hAnsi="Courier New"/>
      </w:rPr>
    </w:lvl>
    <w:lvl w:ilvl="8">
      <w:start w:val="1"/>
      <w:numFmt w:val="bullet"/>
      <w:lvlText w:val=""/>
      <w:lvlJc w:val="left"/>
      <w:pPr>
        <w:tabs>
          <w:tab w:val="num" w:pos="0"/>
        </w:tabs>
        <w:ind w:left="6705" w:hanging="360"/>
      </w:pPr>
      <w:rPr>
        <w:rFonts w:ascii="Wingdings" w:hAnsi="Wingdings"/>
      </w:rPr>
    </w:lvl>
  </w:abstractNum>
  <w:abstractNum w:abstractNumId="7">
    <w:nsid w:val="00000008"/>
    <w:multiLevelType w:val="multilevel"/>
    <w:tmpl w:val="00000008"/>
    <w:name w:val="WW8Num12"/>
    <w:lvl w:ilvl="0">
      <w:start w:val="1"/>
      <w:numFmt w:val="decimal"/>
      <w:lvlText w:val="%1."/>
      <w:lvlJc w:val="left"/>
      <w:pPr>
        <w:tabs>
          <w:tab w:val="num" w:pos="-2552"/>
        </w:tabs>
        <w:ind w:left="360" w:hanging="360"/>
      </w:pPr>
      <w:rPr>
        <w:rFonts w:ascii="Times New Roman" w:hAnsi="Times New Roman" w:cs="Times New Roman"/>
        <w:b/>
        <w:sz w:val="24"/>
        <w:szCs w:val="24"/>
      </w:rPr>
    </w:lvl>
    <w:lvl w:ilvl="1">
      <w:start w:val="1"/>
      <w:numFmt w:val="decimal"/>
      <w:lvlText w:val="%1.%2."/>
      <w:lvlJc w:val="left"/>
      <w:pPr>
        <w:tabs>
          <w:tab w:val="num" w:pos="-2552"/>
        </w:tabs>
        <w:ind w:left="-130" w:hanging="720"/>
      </w:pPr>
      <w:rPr>
        <w:rFonts w:ascii="Times New Roman" w:hAnsi="Times New Roman" w:cs="Times New Roman"/>
        <w:b w:val="0"/>
        <w:bCs/>
        <w:caps w:val="0"/>
        <w:smallCaps w:val="0"/>
        <w:color w:val="000000"/>
        <w:spacing w:val="0"/>
      </w:rPr>
    </w:lvl>
    <w:lvl w:ilvl="2">
      <w:start w:val="1"/>
      <w:numFmt w:val="decimal"/>
      <w:lvlText w:val="%1.%2.%3."/>
      <w:lvlJc w:val="left"/>
      <w:pPr>
        <w:tabs>
          <w:tab w:val="num" w:pos="-2552"/>
        </w:tabs>
        <w:ind w:left="-1406" w:hanging="720"/>
      </w:pPr>
      <w:rPr>
        <w:rFonts w:cs="Times New Roman"/>
        <w:i w:val="0"/>
      </w:rPr>
    </w:lvl>
    <w:lvl w:ilvl="3">
      <w:start w:val="1"/>
      <w:numFmt w:val="decimal"/>
      <w:lvlText w:val="%1.%2.%3.%4."/>
      <w:lvlJc w:val="left"/>
      <w:pPr>
        <w:tabs>
          <w:tab w:val="num" w:pos="-2552"/>
        </w:tabs>
        <w:ind w:left="-1472" w:hanging="1080"/>
      </w:pPr>
      <w:rPr>
        <w:rFonts w:cs="Times New Roman"/>
        <w:bCs/>
      </w:rPr>
    </w:lvl>
    <w:lvl w:ilvl="4">
      <w:start w:val="1"/>
      <w:numFmt w:val="decimal"/>
      <w:lvlText w:val="%1.%2.%3.%4.%5."/>
      <w:lvlJc w:val="left"/>
      <w:pPr>
        <w:tabs>
          <w:tab w:val="num" w:pos="-2552"/>
        </w:tabs>
        <w:ind w:left="-1472" w:hanging="1080"/>
      </w:pPr>
      <w:rPr>
        <w:rFonts w:cs="Times New Roman"/>
        <w:bCs/>
      </w:rPr>
    </w:lvl>
    <w:lvl w:ilvl="5">
      <w:start w:val="1"/>
      <w:numFmt w:val="decimal"/>
      <w:lvlText w:val="%1.%2.%3.%4.%5.%6."/>
      <w:lvlJc w:val="left"/>
      <w:pPr>
        <w:tabs>
          <w:tab w:val="num" w:pos="-2552"/>
        </w:tabs>
        <w:ind w:left="-1112" w:hanging="1440"/>
      </w:pPr>
      <w:rPr>
        <w:rFonts w:cs="Times New Roman"/>
        <w:bCs/>
      </w:rPr>
    </w:lvl>
    <w:lvl w:ilvl="6">
      <w:start w:val="1"/>
      <w:numFmt w:val="decimal"/>
      <w:lvlText w:val="%1.%2.%3.%4.%5.%6.%7."/>
      <w:lvlJc w:val="left"/>
      <w:pPr>
        <w:tabs>
          <w:tab w:val="num" w:pos="-2552"/>
        </w:tabs>
        <w:ind w:left="-1112" w:hanging="1440"/>
      </w:pPr>
      <w:rPr>
        <w:rFonts w:cs="Times New Roman"/>
        <w:bCs/>
      </w:rPr>
    </w:lvl>
    <w:lvl w:ilvl="7">
      <w:start w:val="1"/>
      <w:numFmt w:val="decimal"/>
      <w:lvlText w:val="%1.%2.%3.%4.%5.%6.%7.%8."/>
      <w:lvlJc w:val="left"/>
      <w:pPr>
        <w:tabs>
          <w:tab w:val="num" w:pos="-2552"/>
        </w:tabs>
        <w:ind w:left="-752" w:hanging="1800"/>
      </w:pPr>
      <w:rPr>
        <w:rFonts w:cs="Times New Roman"/>
        <w:bCs/>
      </w:rPr>
    </w:lvl>
    <w:lvl w:ilvl="8">
      <w:start w:val="1"/>
      <w:numFmt w:val="decimal"/>
      <w:lvlText w:val="%1.%2.%3.%4.%5.%6.%7.%8.%9."/>
      <w:lvlJc w:val="left"/>
      <w:pPr>
        <w:tabs>
          <w:tab w:val="num" w:pos="-2552"/>
        </w:tabs>
        <w:ind w:left="-752" w:hanging="1800"/>
      </w:pPr>
      <w:rPr>
        <w:rFonts w:cs="Times New Roman"/>
        <w:bCs/>
      </w:rPr>
    </w:lvl>
  </w:abstractNum>
  <w:abstractNum w:abstractNumId="8">
    <w:nsid w:val="00000009"/>
    <w:multiLevelType w:val="multilevel"/>
    <w:tmpl w:val="00000009"/>
    <w:name w:val="WW8Num13"/>
    <w:lvl w:ilvl="0">
      <w:start w:val="1"/>
      <w:numFmt w:val="bullet"/>
      <w:lvlText w:val="-"/>
      <w:lvlJc w:val="left"/>
      <w:pPr>
        <w:tabs>
          <w:tab w:val="num" w:pos="360"/>
        </w:tabs>
        <w:ind w:left="1080" w:hanging="360"/>
      </w:pPr>
      <w:rPr>
        <w:rFonts w:ascii="Calibri" w:hAnsi="Calibri"/>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9">
    <w:nsid w:val="0000000A"/>
    <w:multiLevelType w:val="multilevel"/>
    <w:tmpl w:val="0000000A"/>
    <w:name w:val="WW8Num14"/>
    <w:lvl w:ilvl="0">
      <w:start w:val="1"/>
      <w:numFmt w:val="decimal"/>
      <w:lvlText w:val="%1"/>
      <w:lvlJc w:val="left"/>
      <w:pPr>
        <w:tabs>
          <w:tab w:val="num" w:pos="0"/>
        </w:tabs>
        <w:ind w:left="480" w:hanging="480"/>
      </w:pPr>
      <w:rPr>
        <w:rFonts w:ascii="Times New Roman" w:hAnsi="Times New Roman" w:cs="Times New Roman"/>
      </w:rPr>
    </w:lvl>
    <w:lvl w:ilvl="1">
      <w:start w:val="1"/>
      <w:numFmt w:val="decimal"/>
      <w:lvlText w:val="%1.%2"/>
      <w:lvlJc w:val="left"/>
      <w:pPr>
        <w:tabs>
          <w:tab w:val="num" w:pos="0"/>
        </w:tabs>
        <w:ind w:left="480" w:hanging="480"/>
      </w:pPr>
      <w:rPr>
        <w:rFonts w:ascii="Times New Roman" w:hAnsi="Times New Roman" w:cs="Times New Roman"/>
      </w:rPr>
    </w:lvl>
    <w:lvl w:ilvl="2">
      <w:start w:val="1"/>
      <w:numFmt w:val="decimal"/>
      <w:lvlText w:val="%1.%2.%3"/>
      <w:lvlJc w:val="left"/>
      <w:pPr>
        <w:tabs>
          <w:tab w:val="num" w:pos="0"/>
        </w:tabs>
        <w:ind w:left="720" w:hanging="720"/>
      </w:pPr>
      <w:rPr>
        <w:rFonts w:ascii="Times New Roman" w:hAnsi="Times New Roman" w:cs="Times New Roman"/>
      </w:rPr>
    </w:lvl>
    <w:lvl w:ilvl="3">
      <w:start w:val="1"/>
      <w:numFmt w:val="decimal"/>
      <w:lvlText w:val="%1.%2.%3.%4"/>
      <w:lvlJc w:val="left"/>
      <w:pPr>
        <w:tabs>
          <w:tab w:val="num" w:pos="0"/>
        </w:tabs>
        <w:ind w:left="720" w:hanging="720"/>
      </w:pPr>
      <w:rPr>
        <w:rFonts w:ascii="Times New Roman" w:hAnsi="Times New Roman" w:cs="Times New Roman"/>
      </w:rPr>
    </w:lvl>
    <w:lvl w:ilvl="4">
      <w:start w:val="1"/>
      <w:numFmt w:val="decimal"/>
      <w:lvlText w:val="%1.%2.%3.%4.%5"/>
      <w:lvlJc w:val="left"/>
      <w:pPr>
        <w:tabs>
          <w:tab w:val="num" w:pos="0"/>
        </w:tabs>
        <w:ind w:left="1080" w:hanging="1080"/>
      </w:pPr>
      <w:rPr>
        <w:rFonts w:ascii="Times New Roman" w:hAnsi="Times New Roman" w:cs="Times New Roman"/>
      </w:rPr>
    </w:lvl>
    <w:lvl w:ilvl="5">
      <w:start w:val="1"/>
      <w:numFmt w:val="decimal"/>
      <w:lvlText w:val="%1.%2.%3.%4.%5.%6"/>
      <w:lvlJc w:val="left"/>
      <w:pPr>
        <w:tabs>
          <w:tab w:val="num" w:pos="0"/>
        </w:tabs>
        <w:ind w:left="1080" w:hanging="1080"/>
      </w:pPr>
      <w:rPr>
        <w:rFonts w:ascii="Times New Roman" w:hAnsi="Times New Roman" w:cs="Times New Roman"/>
      </w:rPr>
    </w:lvl>
    <w:lvl w:ilvl="6">
      <w:start w:val="1"/>
      <w:numFmt w:val="decimal"/>
      <w:lvlText w:val="%1.%2.%3.%4.%5.%6.%7"/>
      <w:lvlJc w:val="left"/>
      <w:pPr>
        <w:tabs>
          <w:tab w:val="num" w:pos="0"/>
        </w:tabs>
        <w:ind w:left="1440" w:hanging="1440"/>
      </w:pPr>
      <w:rPr>
        <w:rFonts w:ascii="Times New Roman" w:hAnsi="Times New Roman" w:cs="Times New Roman"/>
      </w:rPr>
    </w:lvl>
    <w:lvl w:ilvl="7">
      <w:start w:val="1"/>
      <w:numFmt w:val="decimal"/>
      <w:lvlText w:val="%1.%2.%3.%4.%5.%6.%7.%8"/>
      <w:lvlJc w:val="left"/>
      <w:pPr>
        <w:tabs>
          <w:tab w:val="num" w:pos="0"/>
        </w:tabs>
        <w:ind w:left="1440" w:hanging="1440"/>
      </w:pPr>
      <w:rPr>
        <w:rFonts w:ascii="Times New Roman" w:hAnsi="Times New Roman" w:cs="Times New Roman"/>
      </w:rPr>
    </w:lvl>
    <w:lvl w:ilvl="8">
      <w:start w:val="1"/>
      <w:numFmt w:val="decimal"/>
      <w:lvlText w:val="%1.%2.%3.%4.%5.%6.%7.%8.%9"/>
      <w:lvlJc w:val="left"/>
      <w:pPr>
        <w:tabs>
          <w:tab w:val="num" w:pos="0"/>
        </w:tabs>
        <w:ind w:left="1800" w:hanging="1800"/>
      </w:pPr>
      <w:rPr>
        <w:rFonts w:ascii="Times New Roman" w:hAnsi="Times New Roman" w:cs="Times New Roman"/>
      </w:rPr>
    </w:lvl>
  </w:abstractNum>
  <w:abstractNum w:abstractNumId="10">
    <w:nsid w:val="0000000B"/>
    <w:multiLevelType w:val="multilevel"/>
    <w:tmpl w:val="0000000B"/>
    <w:name w:val="WW8Num17"/>
    <w:lvl w:ilvl="0">
      <w:start w:val="1"/>
      <w:numFmt w:val="bullet"/>
      <w:lvlText w:val=""/>
      <w:lvlJc w:val="left"/>
      <w:pPr>
        <w:tabs>
          <w:tab w:val="num" w:pos="0"/>
        </w:tabs>
        <w:ind w:left="768" w:hanging="360"/>
      </w:pPr>
      <w:rPr>
        <w:rFonts w:ascii="Symbol" w:hAnsi="Symbol"/>
      </w:rPr>
    </w:lvl>
    <w:lvl w:ilvl="1">
      <w:start w:val="1"/>
      <w:numFmt w:val="bullet"/>
      <w:lvlText w:val="o"/>
      <w:lvlJc w:val="left"/>
      <w:pPr>
        <w:tabs>
          <w:tab w:val="num" w:pos="0"/>
        </w:tabs>
        <w:ind w:left="1488" w:hanging="360"/>
      </w:pPr>
      <w:rPr>
        <w:rFonts w:ascii="Courier New" w:hAnsi="Courier New"/>
      </w:rPr>
    </w:lvl>
    <w:lvl w:ilvl="2">
      <w:start w:val="1"/>
      <w:numFmt w:val="bullet"/>
      <w:lvlText w:val=""/>
      <w:lvlJc w:val="left"/>
      <w:pPr>
        <w:tabs>
          <w:tab w:val="num" w:pos="0"/>
        </w:tabs>
        <w:ind w:left="2208" w:hanging="360"/>
      </w:pPr>
      <w:rPr>
        <w:rFonts w:ascii="Wingdings" w:hAnsi="Wingdings"/>
      </w:rPr>
    </w:lvl>
    <w:lvl w:ilvl="3">
      <w:start w:val="1"/>
      <w:numFmt w:val="bullet"/>
      <w:lvlText w:val=""/>
      <w:lvlJc w:val="left"/>
      <w:pPr>
        <w:tabs>
          <w:tab w:val="num" w:pos="0"/>
        </w:tabs>
        <w:ind w:left="2928" w:hanging="360"/>
      </w:pPr>
      <w:rPr>
        <w:rFonts w:ascii="Symbol" w:hAnsi="Symbol"/>
      </w:rPr>
    </w:lvl>
    <w:lvl w:ilvl="4">
      <w:start w:val="1"/>
      <w:numFmt w:val="bullet"/>
      <w:lvlText w:val="o"/>
      <w:lvlJc w:val="left"/>
      <w:pPr>
        <w:tabs>
          <w:tab w:val="num" w:pos="0"/>
        </w:tabs>
        <w:ind w:left="3648" w:hanging="360"/>
      </w:pPr>
      <w:rPr>
        <w:rFonts w:ascii="Courier New" w:hAnsi="Courier New"/>
      </w:rPr>
    </w:lvl>
    <w:lvl w:ilvl="5">
      <w:start w:val="1"/>
      <w:numFmt w:val="bullet"/>
      <w:lvlText w:val=""/>
      <w:lvlJc w:val="left"/>
      <w:pPr>
        <w:tabs>
          <w:tab w:val="num" w:pos="0"/>
        </w:tabs>
        <w:ind w:left="4368" w:hanging="360"/>
      </w:pPr>
      <w:rPr>
        <w:rFonts w:ascii="Wingdings" w:hAnsi="Wingdings"/>
      </w:rPr>
    </w:lvl>
    <w:lvl w:ilvl="6">
      <w:start w:val="1"/>
      <w:numFmt w:val="bullet"/>
      <w:lvlText w:val=""/>
      <w:lvlJc w:val="left"/>
      <w:pPr>
        <w:tabs>
          <w:tab w:val="num" w:pos="0"/>
        </w:tabs>
        <w:ind w:left="5088" w:hanging="360"/>
      </w:pPr>
      <w:rPr>
        <w:rFonts w:ascii="Symbol" w:hAnsi="Symbol"/>
      </w:rPr>
    </w:lvl>
    <w:lvl w:ilvl="7">
      <w:start w:val="1"/>
      <w:numFmt w:val="bullet"/>
      <w:lvlText w:val="o"/>
      <w:lvlJc w:val="left"/>
      <w:pPr>
        <w:tabs>
          <w:tab w:val="num" w:pos="0"/>
        </w:tabs>
        <w:ind w:left="5808" w:hanging="360"/>
      </w:pPr>
      <w:rPr>
        <w:rFonts w:ascii="Courier New" w:hAnsi="Courier New"/>
      </w:rPr>
    </w:lvl>
    <w:lvl w:ilvl="8">
      <w:start w:val="1"/>
      <w:numFmt w:val="bullet"/>
      <w:lvlText w:val=""/>
      <w:lvlJc w:val="left"/>
      <w:pPr>
        <w:tabs>
          <w:tab w:val="num" w:pos="0"/>
        </w:tabs>
        <w:ind w:left="6528" w:hanging="360"/>
      </w:pPr>
      <w:rPr>
        <w:rFonts w:ascii="Wingdings" w:hAnsi="Wingdings"/>
      </w:rPr>
    </w:lvl>
  </w:abstractNum>
  <w:abstractNum w:abstractNumId="11">
    <w:nsid w:val="0000000C"/>
    <w:multiLevelType w:val="multilevel"/>
    <w:tmpl w:val="0000000C"/>
    <w:name w:val="WW8Num18"/>
    <w:lvl w:ilvl="0">
      <w:start w:val="1"/>
      <w:numFmt w:val="decimal"/>
      <w:lvlText w:val="%1"/>
      <w:lvlJc w:val="left"/>
      <w:pPr>
        <w:tabs>
          <w:tab w:val="num" w:pos="0"/>
        </w:tabs>
        <w:ind w:left="360" w:hanging="360"/>
      </w:pPr>
      <w:rPr>
        <w:rFonts w:cs="Times New Roman" w:hint="default"/>
        <w:i/>
        <w:spacing w:val="1"/>
      </w:rPr>
    </w:lvl>
    <w:lvl w:ilvl="1">
      <w:start w:val="6"/>
      <w:numFmt w:val="decimal"/>
      <w:lvlText w:val="%1.%2"/>
      <w:lvlJc w:val="left"/>
      <w:pPr>
        <w:tabs>
          <w:tab w:val="num" w:pos="0"/>
        </w:tabs>
        <w:ind w:left="360" w:hanging="360"/>
      </w:pPr>
      <w:rPr>
        <w:rFonts w:cs="Times New Roman" w:hint="default"/>
        <w:i/>
        <w:spacing w:val="1"/>
      </w:rPr>
    </w:lvl>
    <w:lvl w:ilvl="2">
      <w:start w:val="1"/>
      <w:numFmt w:val="decimal"/>
      <w:lvlText w:val="%1.%2.%3"/>
      <w:lvlJc w:val="left"/>
      <w:pPr>
        <w:tabs>
          <w:tab w:val="num" w:pos="0"/>
        </w:tabs>
        <w:ind w:left="720" w:hanging="720"/>
      </w:pPr>
      <w:rPr>
        <w:rFonts w:cs="Times New Roman" w:hint="default"/>
        <w:i/>
        <w:spacing w:val="1"/>
      </w:rPr>
    </w:lvl>
    <w:lvl w:ilvl="3">
      <w:start w:val="1"/>
      <w:numFmt w:val="decimal"/>
      <w:lvlText w:val="%1.%2.%3.%4"/>
      <w:lvlJc w:val="left"/>
      <w:pPr>
        <w:tabs>
          <w:tab w:val="num" w:pos="0"/>
        </w:tabs>
        <w:ind w:left="720" w:hanging="720"/>
      </w:pPr>
      <w:rPr>
        <w:rFonts w:cs="Times New Roman" w:hint="default"/>
        <w:i/>
        <w:spacing w:val="1"/>
      </w:rPr>
    </w:lvl>
    <w:lvl w:ilvl="4">
      <w:start w:val="1"/>
      <w:numFmt w:val="decimal"/>
      <w:lvlText w:val="%1.%2.%3.%4.%5"/>
      <w:lvlJc w:val="left"/>
      <w:pPr>
        <w:tabs>
          <w:tab w:val="num" w:pos="0"/>
        </w:tabs>
        <w:ind w:left="1080" w:hanging="1080"/>
      </w:pPr>
      <w:rPr>
        <w:rFonts w:cs="Times New Roman" w:hint="default"/>
        <w:i/>
        <w:spacing w:val="1"/>
      </w:rPr>
    </w:lvl>
    <w:lvl w:ilvl="5">
      <w:start w:val="1"/>
      <w:numFmt w:val="decimal"/>
      <w:lvlText w:val="%1.%2.%3.%4.%5.%6"/>
      <w:lvlJc w:val="left"/>
      <w:pPr>
        <w:tabs>
          <w:tab w:val="num" w:pos="0"/>
        </w:tabs>
        <w:ind w:left="1080" w:hanging="1080"/>
      </w:pPr>
      <w:rPr>
        <w:rFonts w:cs="Times New Roman" w:hint="default"/>
        <w:i/>
        <w:spacing w:val="1"/>
      </w:rPr>
    </w:lvl>
    <w:lvl w:ilvl="6">
      <w:start w:val="1"/>
      <w:numFmt w:val="decimal"/>
      <w:lvlText w:val="%1.%2.%3.%4.%5.%6.%7"/>
      <w:lvlJc w:val="left"/>
      <w:pPr>
        <w:tabs>
          <w:tab w:val="num" w:pos="0"/>
        </w:tabs>
        <w:ind w:left="1440" w:hanging="1440"/>
      </w:pPr>
      <w:rPr>
        <w:rFonts w:cs="Times New Roman" w:hint="default"/>
        <w:i/>
        <w:spacing w:val="1"/>
      </w:rPr>
    </w:lvl>
    <w:lvl w:ilvl="7">
      <w:start w:val="1"/>
      <w:numFmt w:val="decimal"/>
      <w:lvlText w:val="%1.%2.%3.%4.%5.%6.%7.%8"/>
      <w:lvlJc w:val="left"/>
      <w:pPr>
        <w:tabs>
          <w:tab w:val="num" w:pos="0"/>
        </w:tabs>
        <w:ind w:left="1440" w:hanging="1440"/>
      </w:pPr>
      <w:rPr>
        <w:rFonts w:cs="Times New Roman" w:hint="default"/>
        <w:i/>
        <w:spacing w:val="1"/>
      </w:rPr>
    </w:lvl>
    <w:lvl w:ilvl="8">
      <w:start w:val="1"/>
      <w:numFmt w:val="decimal"/>
      <w:lvlText w:val="%1.%2.%3.%4.%5.%6.%7.%8.%9"/>
      <w:lvlJc w:val="left"/>
      <w:pPr>
        <w:tabs>
          <w:tab w:val="num" w:pos="0"/>
        </w:tabs>
        <w:ind w:left="1800" w:hanging="1800"/>
      </w:pPr>
      <w:rPr>
        <w:rFonts w:cs="Times New Roman" w:hint="default"/>
        <w:i/>
        <w:spacing w:val="1"/>
      </w:rPr>
    </w:lvl>
  </w:abstractNum>
  <w:abstractNum w:abstractNumId="12">
    <w:nsid w:val="03F74F44"/>
    <w:multiLevelType w:val="hybridMultilevel"/>
    <w:tmpl w:val="B7943CD2"/>
    <w:lvl w:ilvl="0" w:tplc="3224E48C">
      <w:start w:val="1"/>
      <w:numFmt w:val="decimal"/>
      <w:lvlText w:val="%1."/>
      <w:lvlJc w:val="left"/>
      <w:pPr>
        <w:ind w:left="360" w:hanging="360"/>
      </w:pPr>
      <w:rPr>
        <w:rFonts w:ascii="Arial" w:hAnsi="Arial" w:cs="Arial" w:hint="default"/>
        <w:b w:val="0"/>
        <w:i w:val="0"/>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073B0DC4"/>
    <w:multiLevelType w:val="hybridMultilevel"/>
    <w:tmpl w:val="B058C964"/>
    <w:lvl w:ilvl="0" w:tplc="9FAABBAA">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8A42CEE"/>
    <w:multiLevelType w:val="multilevel"/>
    <w:tmpl w:val="19EA6D90"/>
    <w:lvl w:ilvl="0">
      <w:start w:val="1"/>
      <w:numFmt w:val="decimal"/>
      <w:lvlText w:val="%1."/>
      <w:lvlJc w:val="left"/>
      <w:pPr>
        <w:tabs>
          <w:tab w:val="num" w:pos="0"/>
        </w:tabs>
        <w:ind w:left="360" w:hanging="360"/>
      </w:pPr>
      <w:rPr>
        <w:rFonts w:ascii="Times New Roman" w:hAnsi="Times New Roman" w:cs="Times New Roman" w:hint="default"/>
        <w:b w:val="0"/>
        <w:i w:val="0"/>
        <w:color w:val="auto"/>
        <w:kern w:val="22"/>
        <w:sz w:val="24"/>
        <w:szCs w:val="24"/>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15">
    <w:nsid w:val="08F71614"/>
    <w:multiLevelType w:val="multilevel"/>
    <w:tmpl w:val="0ACEEAC0"/>
    <w:lvl w:ilvl="0">
      <w:start w:val="1"/>
      <w:numFmt w:val="decimal"/>
      <w:lvlText w:val="%1."/>
      <w:lvlJc w:val="left"/>
      <w:pPr>
        <w:tabs>
          <w:tab w:val="num" w:pos="0"/>
        </w:tabs>
        <w:ind w:left="360" w:hanging="360"/>
      </w:pPr>
      <w:rPr>
        <w:rFonts w:ascii="Arial" w:hAnsi="Arial" w:cs="Times New Roman" w:hint="default"/>
        <w:b w:val="0"/>
        <w:i w:val="0"/>
        <w:kern w:val="22"/>
        <w:sz w:val="20"/>
        <w:szCs w:val="20"/>
      </w:rPr>
    </w:lvl>
    <w:lvl w:ilvl="1">
      <w:start w:val="1"/>
      <w:numFmt w:val="lowerLetter"/>
      <w:lvlText w:val="%2."/>
      <w:lvlJc w:val="left"/>
      <w:pPr>
        <w:tabs>
          <w:tab w:val="num" w:pos="0"/>
        </w:tabs>
        <w:ind w:left="1080" w:hanging="360"/>
      </w:pPr>
      <w:rPr>
        <w:rFonts w:cs="Times New Roman" w:hint="default"/>
      </w:rPr>
    </w:lvl>
    <w:lvl w:ilvl="2">
      <w:start w:val="1"/>
      <w:numFmt w:val="lowerRoman"/>
      <w:lvlText w:val="%2.%3."/>
      <w:lvlJc w:val="right"/>
      <w:pPr>
        <w:tabs>
          <w:tab w:val="num" w:pos="0"/>
        </w:tabs>
        <w:ind w:left="1800" w:hanging="180"/>
      </w:pPr>
      <w:rPr>
        <w:rFonts w:cs="Times New Roman" w:hint="default"/>
      </w:rPr>
    </w:lvl>
    <w:lvl w:ilvl="3">
      <w:start w:val="1"/>
      <w:numFmt w:val="decimal"/>
      <w:lvlText w:val="%2.%3.%4."/>
      <w:lvlJc w:val="left"/>
      <w:pPr>
        <w:tabs>
          <w:tab w:val="num" w:pos="0"/>
        </w:tabs>
        <w:ind w:left="2520" w:hanging="360"/>
      </w:pPr>
      <w:rPr>
        <w:rFonts w:cs="Times New Roman" w:hint="default"/>
      </w:rPr>
    </w:lvl>
    <w:lvl w:ilvl="4">
      <w:start w:val="1"/>
      <w:numFmt w:val="lowerLetter"/>
      <w:lvlText w:val="%2.%3.%4.%5."/>
      <w:lvlJc w:val="left"/>
      <w:pPr>
        <w:tabs>
          <w:tab w:val="num" w:pos="0"/>
        </w:tabs>
        <w:ind w:left="3240" w:hanging="360"/>
      </w:pPr>
      <w:rPr>
        <w:rFonts w:cs="Times New Roman" w:hint="default"/>
      </w:rPr>
    </w:lvl>
    <w:lvl w:ilvl="5">
      <w:start w:val="1"/>
      <w:numFmt w:val="lowerRoman"/>
      <w:lvlText w:val="%2.%3.%4.%5.%6."/>
      <w:lvlJc w:val="right"/>
      <w:pPr>
        <w:tabs>
          <w:tab w:val="num" w:pos="0"/>
        </w:tabs>
        <w:ind w:left="3960" w:hanging="180"/>
      </w:pPr>
      <w:rPr>
        <w:rFonts w:cs="Times New Roman" w:hint="default"/>
      </w:rPr>
    </w:lvl>
    <w:lvl w:ilvl="6">
      <w:start w:val="1"/>
      <w:numFmt w:val="decimal"/>
      <w:lvlText w:val="%2.%3.%4.%5.%6.%7."/>
      <w:lvlJc w:val="left"/>
      <w:pPr>
        <w:tabs>
          <w:tab w:val="num" w:pos="0"/>
        </w:tabs>
        <w:ind w:left="4680" w:hanging="360"/>
      </w:pPr>
      <w:rPr>
        <w:rFonts w:cs="Times New Roman" w:hint="default"/>
      </w:rPr>
    </w:lvl>
    <w:lvl w:ilvl="7">
      <w:start w:val="1"/>
      <w:numFmt w:val="lowerLetter"/>
      <w:lvlText w:val="%2.%3.%4.%5.%6.%7.%8."/>
      <w:lvlJc w:val="left"/>
      <w:pPr>
        <w:tabs>
          <w:tab w:val="num" w:pos="0"/>
        </w:tabs>
        <w:ind w:left="5400" w:hanging="360"/>
      </w:pPr>
      <w:rPr>
        <w:rFonts w:cs="Times New Roman" w:hint="default"/>
      </w:rPr>
    </w:lvl>
    <w:lvl w:ilvl="8">
      <w:start w:val="1"/>
      <w:numFmt w:val="lowerRoman"/>
      <w:lvlText w:val="%2.%3.%4.%5.%6.%7.%8.%9."/>
      <w:lvlJc w:val="right"/>
      <w:pPr>
        <w:tabs>
          <w:tab w:val="num" w:pos="0"/>
        </w:tabs>
        <w:ind w:left="6120" w:hanging="180"/>
      </w:pPr>
      <w:rPr>
        <w:rFonts w:cs="Times New Roman" w:hint="default"/>
      </w:rPr>
    </w:lvl>
  </w:abstractNum>
  <w:abstractNum w:abstractNumId="16">
    <w:nsid w:val="09774D1C"/>
    <w:multiLevelType w:val="hybridMultilevel"/>
    <w:tmpl w:val="062883A6"/>
    <w:lvl w:ilvl="0" w:tplc="D6086D20">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90B5DAD"/>
    <w:multiLevelType w:val="hybridMultilevel"/>
    <w:tmpl w:val="18864B84"/>
    <w:lvl w:ilvl="0" w:tplc="9FAABB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ED3A75"/>
    <w:multiLevelType w:val="multilevel"/>
    <w:tmpl w:val="9F9EDDE8"/>
    <w:lvl w:ilvl="0">
      <w:start w:val="1"/>
      <w:numFmt w:val="decimal"/>
      <w:lvlText w:val="3.%1"/>
      <w:lvlJc w:val="left"/>
      <w:pPr>
        <w:tabs>
          <w:tab w:val="num" w:pos="0"/>
        </w:tabs>
        <w:ind w:left="360" w:hanging="360"/>
      </w:pPr>
      <w:rPr>
        <w:rFonts w:eastAsia="Times New Roman" w:cs="Times New Roman" w:hint="default"/>
        <w:b w:val="0"/>
        <w:i w:val="0"/>
        <w:sz w:val="20"/>
        <w:szCs w:val="20"/>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19">
    <w:nsid w:val="237B590A"/>
    <w:multiLevelType w:val="hybridMultilevel"/>
    <w:tmpl w:val="26807088"/>
    <w:lvl w:ilvl="0" w:tplc="9FAABBAA">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0306B64"/>
    <w:multiLevelType w:val="hybridMultilevel"/>
    <w:tmpl w:val="5F3029DC"/>
    <w:lvl w:ilvl="0" w:tplc="CA0CD2FC">
      <w:start w:val="1"/>
      <w:numFmt w:val="decimal"/>
      <w:lvlText w:val="4.%1"/>
      <w:lvlJc w:val="left"/>
      <w:pPr>
        <w:ind w:left="501" w:hanging="360"/>
      </w:pPr>
      <w:rPr>
        <w:rFonts w:cs="Times New Roman" w:hint="default"/>
      </w:rPr>
    </w:lvl>
    <w:lvl w:ilvl="1" w:tplc="04090019" w:tentative="1">
      <w:start w:val="1"/>
      <w:numFmt w:val="lowerLetter"/>
      <w:lvlText w:val="%2."/>
      <w:lvlJc w:val="left"/>
      <w:pPr>
        <w:ind w:left="1221" w:hanging="360"/>
      </w:pPr>
      <w:rPr>
        <w:rFonts w:cs="Times New Roman"/>
      </w:rPr>
    </w:lvl>
    <w:lvl w:ilvl="2" w:tplc="0409001B" w:tentative="1">
      <w:start w:val="1"/>
      <w:numFmt w:val="lowerRoman"/>
      <w:lvlText w:val="%3."/>
      <w:lvlJc w:val="right"/>
      <w:pPr>
        <w:ind w:left="1941" w:hanging="180"/>
      </w:pPr>
      <w:rPr>
        <w:rFonts w:cs="Times New Roman"/>
      </w:rPr>
    </w:lvl>
    <w:lvl w:ilvl="3" w:tplc="0409000F" w:tentative="1">
      <w:start w:val="1"/>
      <w:numFmt w:val="decimal"/>
      <w:lvlText w:val="%4."/>
      <w:lvlJc w:val="left"/>
      <w:pPr>
        <w:ind w:left="2661" w:hanging="360"/>
      </w:pPr>
      <w:rPr>
        <w:rFonts w:cs="Times New Roman"/>
      </w:rPr>
    </w:lvl>
    <w:lvl w:ilvl="4" w:tplc="04090019" w:tentative="1">
      <w:start w:val="1"/>
      <w:numFmt w:val="lowerLetter"/>
      <w:lvlText w:val="%5."/>
      <w:lvlJc w:val="left"/>
      <w:pPr>
        <w:ind w:left="3381" w:hanging="360"/>
      </w:pPr>
      <w:rPr>
        <w:rFonts w:cs="Times New Roman"/>
      </w:rPr>
    </w:lvl>
    <w:lvl w:ilvl="5" w:tplc="0409001B" w:tentative="1">
      <w:start w:val="1"/>
      <w:numFmt w:val="lowerRoman"/>
      <w:lvlText w:val="%6."/>
      <w:lvlJc w:val="right"/>
      <w:pPr>
        <w:ind w:left="4101" w:hanging="180"/>
      </w:pPr>
      <w:rPr>
        <w:rFonts w:cs="Times New Roman"/>
      </w:rPr>
    </w:lvl>
    <w:lvl w:ilvl="6" w:tplc="0409000F" w:tentative="1">
      <w:start w:val="1"/>
      <w:numFmt w:val="decimal"/>
      <w:lvlText w:val="%7."/>
      <w:lvlJc w:val="left"/>
      <w:pPr>
        <w:ind w:left="4821" w:hanging="360"/>
      </w:pPr>
      <w:rPr>
        <w:rFonts w:cs="Times New Roman"/>
      </w:rPr>
    </w:lvl>
    <w:lvl w:ilvl="7" w:tplc="04090019" w:tentative="1">
      <w:start w:val="1"/>
      <w:numFmt w:val="lowerLetter"/>
      <w:lvlText w:val="%8."/>
      <w:lvlJc w:val="left"/>
      <w:pPr>
        <w:ind w:left="5541" w:hanging="360"/>
      </w:pPr>
      <w:rPr>
        <w:rFonts w:cs="Times New Roman"/>
      </w:rPr>
    </w:lvl>
    <w:lvl w:ilvl="8" w:tplc="0409001B" w:tentative="1">
      <w:start w:val="1"/>
      <w:numFmt w:val="lowerRoman"/>
      <w:lvlText w:val="%9."/>
      <w:lvlJc w:val="right"/>
      <w:pPr>
        <w:ind w:left="6261" w:hanging="180"/>
      </w:pPr>
      <w:rPr>
        <w:rFonts w:cs="Times New Roman"/>
      </w:rPr>
    </w:lvl>
  </w:abstractNum>
  <w:abstractNum w:abstractNumId="21">
    <w:nsid w:val="326D4140"/>
    <w:multiLevelType w:val="hybridMultilevel"/>
    <w:tmpl w:val="D4C8915E"/>
    <w:lvl w:ilvl="0" w:tplc="9FAABBAA">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C8D24CA"/>
    <w:multiLevelType w:val="hybridMultilevel"/>
    <w:tmpl w:val="11C2B31C"/>
    <w:lvl w:ilvl="0" w:tplc="9FAABBAA">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3EB2797B"/>
    <w:multiLevelType w:val="hybridMultilevel"/>
    <w:tmpl w:val="5BAE83CE"/>
    <w:lvl w:ilvl="0" w:tplc="9FAABBAA">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89B1FC1"/>
    <w:multiLevelType w:val="hybridMultilevel"/>
    <w:tmpl w:val="D130CF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A392032"/>
    <w:multiLevelType w:val="hybridMultilevel"/>
    <w:tmpl w:val="B540E72E"/>
    <w:lvl w:ilvl="0" w:tplc="9FAABBAA">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65294C"/>
    <w:multiLevelType w:val="hybridMultilevel"/>
    <w:tmpl w:val="17A42EBE"/>
    <w:lvl w:ilvl="0" w:tplc="9FAABBAA">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9D1602E"/>
    <w:multiLevelType w:val="hybridMultilevel"/>
    <w:tmpl w:val="41408146"/>
    <w:lvl w:ilvl="0" w:tplc="9FAABBAA">
      <w:numFmt w:val="bullet"/>
      <w:lvlText w:val="-"/>
      <w:lvlJc w:val="left"/>
      <w:pPr>
        <w:ind w:left="1077" w:hanging="720"/>
      </w:pPr>
      <w:rPr>
        <w:rFonts w:ascii="Calibri" w:eastAsia="Times New Roman" w:hAnsi="Calibri"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28">
    <w:nsid w:val="5A204F81"/>
    <w:multiLevelType w:val="hybridMultilevel"/>
    <w:tmpl w:val="81DA102C"/>
    <w:lvl w:ilvl="0" w:tplc="9FAABBAA">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223BC0"/>
    <w:multiLevelType w:val="hybridMultilevel"/>
    <w:tmpl w:val="E5220C0A"/>
    <w:lvl w:ilvl="0" w:tplc="CA0CD2FC">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68927351"/>
    <w:multiLevelType w:val="multilevel"/>
    <w:tmpl w:val="5F0E36E0"/>
    <w:lvl w:ilvl="0">
      <w:numFmt w:val="bullet"/>
      <w:lvlText w:val="-"/>
      <w:lvlJc w:val="left"/>
      <w:pPr>
        <w:tabs>
          <w:tab w:val="num" w:pos="-1071"/>
        </w:tabs>
        <w:ind w:left="-303" w:hanging="360"/>
      </w:pPr>
      <w:rPr>
        <w:rFonts w:ascii="Calibri" w:eastAsia="Times New Roman" w:hAnsi="Calibri" w:hint="default"/>
      </w:rPr>
    </w:lvl>
    <w:lvl w:ilvl="1">
      <w:start w:val="1"/>
      <w:numFmt w:val="bullet"/>
      <w:lvlText w:val="o"/>
      <w:lvlJc w:val="left"/>
      <w:pPr>
        <w:tabs>
          <w:tab w:val="num" w:pos="-1071"/>
        </w:tabs>
        <w:ind w:left="417" w:hanging="360"/>
      </w:pPr>
      <w:rPr>
        <w:rFonts w:ascii="Courier New" w:hAnsi="Courier New"/>
      </w:rPr>
    </w:lvl>
    <w:lvl w:ilvl="2">
      <w:start w:val="1"/>
      <w:numFmt w:val="bullet"/>
      <w:lvlText w:val=""/>
      <w:lvlJc w:val="left"/>
      <w:pPr>
        <w:tabs>
          <w:tab w:val="num" w:pos="-1071"/>
        </w:tabs>
        <w:ind w:left="1137" w:hanging="360"/>
      </w:pPr>
      <w:rPr>
        <w:rFonts w:ascii="Wingdings" w:hAnsi="Wingdings"/>
      </w:rPr>
    </w:lvl>
    <w:lvl w:ilvl="3">
      <w:start w:val="1"/>
      <w:numFmt w:val="bullet"/>
      <w:lvlText w:val=""/>
      <w:lvlJc w:val="left"/>
      <w:pPr>
        <w:tabs>
          <w:tab w:val="num" w:pos="-1071"/>
        </w:tabs>
        <w:ind w:left="1857" w:hanging="360"/>
      </w:pPr>
      <w:rPr>
        <w:rFonts w:ascii="Symbol" w:hAnsi="Symbol"/>
      </w:rPr>
    </w:lvl>
    <w:lvl w:ilvl="4">
      <w:start w:val="1"/>
      <w:numFmt w:val="bullet"/>
      <w:lvlText w:val="o"/>
      <w:lvlJc w:val="left"/>
      <w:pPr>
        <w:tabs>
          <w:tab w:val="num" w:pos="-1071"/>
        </w:tabs>
        <w:ind w:left="2577" w:hanging="360"/>
      </w:pPr>
      <w:rPr>
        <w:rFonts w:ascii="Courier New" w:hAnsi="Courier New"/>
      </w:rPr>
    </w:lvl>
    <w:lvl w:ilvl="5">
      <w:start w:val="1"/>
      <w:numFmt w:val="bullet"/>
      <w:lvlText w:val=""/>
      <w:lvlJc w:val="left"/>
      <w:pPr>
        <w:tabs>
          <w:tab w:val="num" w:pos="-1071"/>
        </w:tabs>
        <w:ind w:left="3297" w:hanging="360"/>
      </w:pPr>
      <w:rPr>
        <w:rFonts w:ascii="Wingdings" w:hAnsi="Wingdings"/>
      </w:rPr>
    </w:lvl>
    <w:lvl w:ilvl="6">
      <w:start w:val="1"/>
      <w:numFmt w:val="bullet"/>
      <w:lvlText w:val=""/>
      <w:lvlJc w:val="left"/>
      <w:pPr>
        <w:tabs>
          <w:tab w:val="num" w:pos="-1071"/>
        </w:tabs>
        <w:ind w:left="4017" w:hanging="360"/>
      </w:pPr>
      <w:rPr>
        <w:rFonts w:ascii="Symbol" w:hAnsi="Symbol"/>
      </w:rPr>
    </w:lvl>
    <w:lvl w:ilvl="7">
      <w:start w:val="1"/>
      <w:numFmt w:val="bullet"/>
      <w:lvlText w:val="o"/>
      <w:lvlJc w:val="left"/>
      <w:pPr>
        <w:tabs>
          <w:tab w:val="num" w:pos="-1071"/>
        </w:tabs>
        <w:ind w:left="4737" w:hanging="360"/>
      </w:pPr>
      <w:rPr>
        <w:rFonts w:ascii="Courier New" w:hAnsi="Courier New"/>
      </w:rPr>
    </w:lvl>
    <w:lvl w:ilvl="8">
      <w:start w:val="1"/>
      <w:numFmt w:val="bullet"/>
      <w:lvlText w:val=""/>
      <w:lvlJc w:val="left"/>
      <w:pPr>
        <w:tabs>
          <w:tab w:val="num" w:pos="-1071"/>
        </w:tabs>
        <w:ind w:left="5457" w:hanging="360"/>
      </w:pPr>
      <w:rPr>
        <w:rFonts w:ascii="Wingdings" w:hAnsi="Wingdings"/>
      </w:rPr>
    </w:lvl>
  </w:abstractNum>
  <w:abstractNum w:abstractNumId="31">
    <w:nsid w:val="77A0156E"/>
    <w:multiLevelType w:val="hybridMultilevel"/>
    <w:tmpl w:val="F3328830"/>
    <w:lvl w:ilvl="0" w:tplc="9FAABBAA">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9010004"/>
    <w:multiLevelType w:val="hybridMultilevel"/>
    <w:tmpl w:val="86CCD546"/>
    <w:lvl w:ilvl="0" w:tplc="9FAABBAA">
      <w:numFmt w:val="bullet"/>
      <w:lvlText w:val="-"/>
      <w:lvlJc w:val="left"/>
      <w:pPr>
        <w:ind w:left="360" w:hanging="360"/>
      </w:pPr>
      <w:rPr>
        <w:rFonts w:ascii="Calibri" w:eastAsia="Times New Roman" w:hAnsi="Calibri"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7CA10AEB"/>
    <w:multiLevelType w:val="hybridMultilevel"/>
    <w:tmpl w:val="1EFE3BDC"/>
    <w:lvl w:ilvl="0" w:tplc="9FAABBAA">
      <w:numFmt w:val="bullet"/>
      <w:lvlText w:val="-"/>
      <w:lvlJc w:val="left"/>
      <w:pPr>
        <w:ind w:left="360" w:hanging="360"/>
      </w:pPr>
      <w:rPr>
        <w:rFonts w:ascii="Calibri" w:eastAsia="Times New Roman" w:hAnsi="Calibri"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27"/>
  </w:num>
  <w:num w:numId="8">
    <w:abstractNumId w:val="25"/>
  </w:num>
  <w:num w:numId="9">
    <w:abstractNumId w:val="23"/>
  </w:num>
  <w:num w:numId="10">
    <w:abstractNumId w:val="31"/>
  </w:num>
  <w:num w:numId="11">
    <w:abstractNumId w:val="17"/>
  </w:num>
  <w:num w:numId="12">
    <w:abstractNumId w:val="26"/>
  </w:num>
  <w:num w:numId="13">
    <w:abstractNumId w:val="30"/>
  </w:num>
  <w:num w:numId="14">
    <w:abstractNumId w:val="13"/>
  </w:num>
  <w:num w:numId="15">
    <w:abstractNumId w:val="28"/>
  </w:num>
  <w:num w:numId="16">
    <w:abstractNumId w:val="24"/>
  </w:num>
  <w:num w:numId="17">
    <w:abstractNumId w:val="19"/>
  </w:num>
  <w:num w:numId="18">
    <w:abstractNumId w:val="32"/>
  </w:num>
  <w:num w:numId="19">
    <w:abstractNumId w:val="33"/>
  </w:num>
  <w:num w:numId="20">
    <w:abstractNumId w:val="22"/>
  </w:num>
  <w:num w:numId="21">
    <w:abstractNumId w:val="21"/>
  </w:num>
  <w:num w:numId="22">
    <w:abstractNumId w:val="20"/>
  </w:num>
  <w:num w:numId="23">
    <w:abstractNumId w:val="18"/>
  </w:num>
  <w:num w:numId="24">
    <w:abstractNumId w:val="15"/>
  </w:num>
  <w:num w:numId="25">
    <w:abstractNumId w:val="14"/>
  </w:num>
  <w:num w:numId="26">
    <w:abstractNumId w:val="12"/>
  </w:num>
  <w:num w:numId="27">
    <w:abstractNumId w:val="16"/>
  </w:num>
  <w:num w:numId="28">
    <w:abstractNumId w:val="2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872"/>
    <w:rsid w:val="0001086D"/>
    <w:rsid w:val="00010EAC"/>
    <w:rsid w:val="0001192D"/>
    <w:rsid w:val="0001256A"/>
    <w:rsid w:val="000126E9"/>
    <w:rsid w:val="00014C25"/>
    <w:rsid w:val="00014CD7"/>
    <w:rsid w:val="00015EBB"/>
    <w:rsid w:val="00016F42"/>
    <w:rsid w:val="000225CD"/>
    <w:rsid w:val="00023227"/>
    <w:rsid w:val="00023362"/>
    <w:rsid w:val="00023DDF"/>
    <w:rsid w:val="00024EB1"/>
    <w:rsid w:val="00024FFC"/>
    <w:rsid w:val="00027E1D"/>
    <w:rsid w:val="00031292"/>
    <w:rsid w:val="00031FE2"/>
    <w:rsid w:val="000336B2"/>
    <w:rsid w:val="000356F2"/>
    <w:rsid w:val="000369CD"/>
    <w:rsid w:val="00036D40"/>
    <w:rsid w:val="00037DA2"/>
    <w:rsid w:val="0004073E"/>
    <w:rsid w:val="00040C9C"/>
    <w:rsid w:val="00041E48"/>
    <w:rsid w:val="0004208A"/>
    <w:rsid w:val="00043A45"/>
    <w:rsid w:val="00046576"/>
    <w:rsid w:val="00046DFF"/>
    <w:rsid w:val="000502A9"/>
    <w:rsid w:val="00050937"/>
    <w:rsid w:val="000533A2"/>
    <w:rsid w:val="000546EC"/>
    <w:rsid w:val="00055129"/>
    <w:rsid w:val="000554BA"/>
    <w:rsid w:val="00062AE4"/>
    <w:rsid w:val="00067049"/>
    <w:rsid w:val="00067E4B"/>
    <w:rsid w:val="00072ACC"/>
    <w:rsid w:val="00077021"/>
    <w:rsid w:val="00077A77"/>
    <w:rsid w:val="00081141"/>
    <w:rsid w:val="00081D4C"/>
    <w:rsid w:val="00083631"/>
    <w:rsid w:val="00083683"/>
    <w:rsid w:val="00084145"/>
    <w:rsid w:val="00087148"/>
    <w:rsid w:val="00093A9C"/>
    <w:rsid w:val="00093EE0"/>
    <w:rsid w:val="00096406"/>
    <w:rsid w:val="00096BCA"/>
    <w:rsid w:val="00097B1F"/>
    <w:rsid w:val="000A00DB"/>
    <w:rsid w:val="000A457B"/>
    <w:rsid w:val="000A6F25"/>
    <w:rsid w:val="000B0275"/>
    <w:rsid w:val="000B09ED"/>
    <w:rsid w:val="000B13DA"/>
    <w:rsid w:val="000B177D"/>
    <w:rsid w:val="000B4347"/>
    <w:rsid w:val="000B48B0"/>
    <w:rsid w:val="000B5C1E"/>
    <w:rsid w:val="000B75B5"/>
    <w:rsid w:val="000C2C34"/>
    <w:rsid w:val="000C42B4"/>
    <w:rsid w:val="000C51DA"/>
    <w:rsid w:val="000D4C5F"/>
    <w:rsid w:val="000D5828"/>
    <w:rsid w:val="000D6488"/>
    <w:rsid w:val="000E04E6"/>
    <w:rsid w:val="000E6FB0"/>
    <w:rsid w:val="000E7E5F"/>
    <w:rsid w:val="000F1994"/>
    <w:rsid w:val="000F1EE6"/>
    <w:rsid w:val="000F3872"/>
    <w:rsid w:val="000F4C38"/>
    <w:rsid w:val="000F6815"/>
    <w:rsid w:val="000F7DF1"/>
    <w:rsid w:val="0010005C"/>
    <w:rsid w:val="001026BA"/>
    <w:rsid w:val="001027E3"/>
    <w:rsid w:val="00102C76"/>
    <w:rsid w:val="00104E00"/>
    <w:rsid w:val="001109D0"/>
    <w:rsid w:val="00111339"/>
    <w:rsid w:val="00113554"/>
    <w:rsid w:val="001143BE"/>
    <w:rsid w:val="001148A4"/>
    <w:rsid w:val="001200AE"/>
    <w:rsid w:val="001208D2"/>
    <w:rsid w:val="00120AE5"/>
    <w:rsid w:val="0012135F"/>
    <w:rsid w:val="001227E2"/>
    <w:rsid w:val="00126DB9"/>
    <w:rsid w:val="00130BD1"/>
    <w:rsid w:val="001314D4"/>
    <w:rsid w:val="00131790"/>
    <w:rsid w:val="00135522"/>
    <w:rsid w:val="00140BB3"/>
    <w:rsid w:val="00140C25"/>
    <w:rsid w:val="001413C6"/>
    <w:rsid w:val="00146C49"/>
    <w:rsid w:val="00147DEF"/>
    <w:rsid w:val="00154FF3"/>
    <w:rsid w:val="00156021"/>
    <w:rsid w:val="00156F39"/>
    <w:rsid w:val="00157C6C"/>
    <w:rsid w:val="00160786"/>
    <w:rsid w:val="0016171D"/>
    <w:rsid w:val="00162343"/>
    <w:rsid w:val="00164130"/>
    <w:rsid w:val="00164D35"/>
    <w:rsid w:val="00166F81"/>
    <w:rsid w:val="0016788B"/>
    <w:rsid w:val="00170485"/>
    <w:rsid w:val="00177952"/>
    <w:rsid w:val="00177D47"/>
    <w:rsid w:val="00180DE4"/>
    <w:rsid w:val="00183F0B"/>
    <w:rsid w:val="00191476"/>
    <w:rsid w:val="00192A17"/>
    <w:rsid w:val="0019303B"/>
    <w:rsid w:val="00193AB1"/>
    <w:rsid w:val="0019585B"/>
    <w:rsid w:val="0019759E"/>
    <w:rsid w:val="001A2142"/>
    <w:rsid w:val="001A5BAA"/>
    <w:rsid w:val="001A6A84"/>
    <w:rsid w:val="001B0A08"/>
    <w:rsid w:val="001B1728"/>
    <w:rsid w:val="001B1916"/>
    <w:rsid w:val="001B5307"/>
    <w:rsid w:val="001B5580"/>
    <w:rsid w:val="001B576A"/>
    <w:rsid w:val="001C31AE"/>
    <w:rsid w:val="001C464E"/>
    <w:rsid w:val="001C583A"/>
    <w:rsid w:val="001C583F"/>
    <w:rsid w:val="001D0CEF"/>
    <w:rsid w:val="001D2CB6"/>
    <w:rsid w:val="001D5BFD"/>
    <w:rsid w:val="001D6860"/>
    <w:rsid w:val="001D7D3C"/>
    <w:rsid w:val="001E0215"/>
    <w:rsid w:val="001E2AA4"/>
    <w:rsid w:val="001E4ECC"/>
    <w:rsid w:val="001E707C"/>
    <w:rsid w:val="001E79B1"/>
    <w:rsid w:val="001E7BCF"/>
    <w:rsid w:val="001F5B67"/>
    <w:rsid w:val="00200885"/>
    <w:rsid w:val="00202142"/>
    <w:rsid w:val="0020280F"/>
    <w:rsid w:val="00202E98"/>
    <w:rsid w:val="00204BE4"/>
    <w:rsid w:val="00206441"/>
    <w:rsid w:val="0020789E"/>
    <w:rsid w:val="00210AD0"/>
    <w:rsid w:val="0021148E"/>
    <w:rsid w:val="0021383C"/>
    <w:rsid w:val="00214DC2"/>
    <w:rsid w:val="00215A59"/>
    <w:rsid w:val="0021757C"/>
    <w:rsid w:val="002233DB"/>
    <w:rsid w:val="00227DAC"/>
    <w:rsid w:val="00232337"/>
    <w:rsid w:val="00232DFE"/>
    <w:rsid w:val="00233F53"/>
    <w:rsid w:val="00235275"/>
    <w:rsid w:val="002354E8"/>
    <w:rsid w:val="00235721"/>
    <w:rsid w:val="002362D4"/>
    <w:rsid w:val="00236EF8"/>
    <w:rsid w:val="0024060D"/>
    <w:rsid w:val="00254A63"/>
    <w:rsid w:val="002557E4"/>
    <w:rsid w:val="0026008C"/>
    <w:rsid w:val="00263010"/>
    <w:rsid w:val="00263424"/>
    <w:rsid w:val="00263CA6"/>
    <w:rsid w:val="00265875"/>
    <w:rsid w:val="00270A48"/>
    <w:rsid w:val="00271180"/>
    <w:rsid w:val="00272477"/>
    <w:rsid w:val="0027499B"/>
    <w:rsid w:val="00276069"/>
    <w:rsid w:val="002761F6"/>
    <w:rsid w:val="00276D17"/>
    <w:rsid w:val="00280526"/>
    <w:rsid w:val="002808AD"/>
    <w:rsid w:val="002813A6"/>
    <w:rsid w:val="002834F3"/>
    <w:rsid w:val="00284E0E"/>
    <w:rsid w:val="00286692"/>
    <w:rsid w:val="00287992"/>
    <w:rsid w:val="00294883"/>
    <w:rsid w:val="00296FD5"/>
    <w:rsid w:val="00297AFE"/>
    <w:rsid w:val="002A0D2C"/>
    <w:rsid w:val="002A0F0A"/>
    <w:rsid w:val="002A1159"/>
    <w:rsid w:val="002A1A8F"/>
    <w:rsid w:val="002B13B9"/>
    <w:rsid w:val="002B55CD"/>
    <w:rsid w:val="002B58A0"/>
    <w:rsid w:val="002B5A09"/>
    <w:rsid w:val="002B6E7A"/>
    <w:rsid w:val="002C0D58"/>
    <w:rsid w:val="002C63C0"/>
    <w:rsid w:val="002C63C8"/>
    <w:rsid w:val="002C6599"/>
    <w:rsid w:val="002D057C"/>
    <w:rsid w:val="002D0830"/>
    <w:rsid w:val="002D3950"/>
    <w:rsid w:val="002D39A1"/>
    <w:rsid w:val="002D7A11"/>
    <w:rsid w:val="002E1D69"/>
    <w:rsid w:val="002E3EF9"/>
    <w:rsid w:val="002E40E5"/>
    <w:rsid w:val="002E738A"/>
    <w:rsid w:val="002F1C5B"/>
    <w:rsid w:val="002F3346"/>
    <w:rsid w:val="002F37BD"/>
    <w:rsid w:val="002F4BD0"/>
    <w:rsid w:val="002F4D2D"/>
    <w:rsid w:val="002F64F3"/>
    <w:rsid w:val="002F7F76"/>
    <w:rsid w:val="00306E45"/>
    <w:rsid w:val="00311E39"/>
    <w:rsid w:val="0031253C"/>
    <w:rsid w:val="00321D3F"/>
    <w:rsid w:val="0032353D"/>
    <w:rsid w:val="00323646"/>
    <w:rsid w:val="00326BE3"/>
    <w:rsid w:val="003302DD"/>
    <w:rsid w:val="00333F94"/>
    <w:rsid w:val="00336A25"/>
    <w:rsid w:val="003436DC"/>
    <w:rsid w:val="00346684"/>
    <w:rsid w:val="00346D41"/>
    <w:rsid w:val="00360A62"/>
    <w:rsid w:val="003614A4"/>
    <w:rsid w:val="00364748"/>
    <w:rsid w:val="00367D50"/>
    <w:rsid w:val="00370613"/>
    <w:rsid w:val="00370B42"/>
    <w:rsid w:val="003779E6"/>
    <w:rsid w:val="003806B3"/>
    <w:rsid w:val="00381285"/>
    <w:rsid w:val="00386D46"/>
    <w:rsid w:val="00387C60"/>
    <w:rsid w:val="00390151"/>
    <w:rsid w:val="003932FC"/>
    <w:rsid w:val="00393310"/>
    <w:rsid w:val="003937DD"/>
    <w:rsid w:val="00394A5F"/>
    <w:rsid w:val="00396B10"/>
    <w:rsid w:val="003972EF"/>
    <w:rsid w:val="00397796"/>
    <w:rsid w:val="003A1933"/>
    <w:rsid w:val="003A1C6A"/>
    <w:rsid w:val="003A35CC"/>
    <w:rsid w:val="003B1CDE"/>
    <w:rsid w:val="003B2B86"/>
    <w:rsid w:val="003B3543"/>
    <w:rsid w:val="003B375B"/>
    <w:rsid w:val="003B4799"/>
    <w:rsid w:val="003B5717"/>
    <w:rsid w:val="003B6448"/>
    <w:rsid w:val="003C4136"/>
    <w:rsid w:val="003D0E9E"/>
    <w:rsid w:val="003D10AA"/>
    <w:rsid w:val="003D2506"/>
    <w:rsid w:val="003D4D57"/>
    <w:rsid w:val="003D5402"/>
    <w:rsid w:val="003D5F73"/>
    <w:rsid w:val="003E12DC"/>
    <w:rsid w:val="003E3D48"/>
    <w:rsid w:val="003E43C5"/>
    <w:rsid w:val="003E5FD5"/>
    <w:rsid w:val="003F0B5D"/>
    <w:rsid w:val="003F0C3A"/>
    <w:rsid w:val="003F45B8"/>
    <w:rsid w:val="0040026C"/>
    <w:rsid w:val="00402A5A"/>
    <w:rsid w:val="00411D82"/>
    <w:rsid w:val="004176D6"/>
    <w:rsid w:val="00421F79"/>
    <w:rsid w:val="00422D2F"/>
    <w:rsid w:val="0042598D"/>
    <w:rsid w:val="00425B73"/>
    <w:rsid w:val="00426985"/>
    <w:rsid w:val="004302C0"/>
    <w:rsid w:val="00430ECD"/>
    <w:rsid w:val="004312AC"/>
    <w:rsid w:val="00431FDB"/>
    <w:rsid w:val="00432245"/>
    <w:rsid w:val="00433E57"/>
    <w:rsid w:val="00436AAA"/>
    <w:rsid w:val="00441F89"/>
    <w:rsid w:val="00445BA1"/>
    <w:rsid w:val="00447D99"/>
    <w:rsid w:val="00452130"/>
    <w:rsid w:val="004539FB"/>
    <w:rsid w:val="00455C2D"/>
    <w:rsid w:val="0045625D"/>
    <w:rsid w:val="00460555"/>
    <w:rsid w:val="00460A21"/>
    <w:rsid w:val="00460D15"/>
    <w:rsid w:val="00462676"/>
    <w:rsid w:val="004662E9"/>
    <w:rsid w:val="00466418"/>
    <w:rsid w:val="00471B21"/>
    <w:rsid w:val="00473CF2"/>
    <w:rsid w:val="00480DB7"/>
    <w:rsid w:val="004826AD"/>
    <w:rsid w:val="00483CDC"/>
    <w:rsid w:val="00484323"/>
    <w:rsid w:val="00485B0D"/>
    <w:rsid w:val="004862EC"/>
    <w:rsid w:val="004878FE"/>
    <w:rsid w:val="00490B4A"/>
    <w:rsid w:val="0049492D"/>
    <w:rsid w:val="00494977"/>
    <w:rsid w:val="00494AE3"/>
    <w:rsid w:val="00497594"/>
    <w:rsid w:val="00497FCA"/>
    <w:rsid w:val="004A2C0D"/>
    <w:rsid w:val="004A4D1E"/>
    <w:rsid w:val="004A795D"/>
    <w:rsid w:val="004B30FF"/>
    <w:rsid w:val="004B5699"/>
    <w:rsid w:val="004C2CD5"/>
    <w:rsid w:val="004D281F"/>
    <w:rsid w:val="004D3279"/>
    <w:rsid w:val="004D5D41"/>
    <w:rsid w:val="004D6BA2"/>
    <w:rsid w:val="004E2E97"/>
    <w:rsid w:val="004E37E7"/>
    <w:rsid w:val="004E44FD"/>
    <w:rsid w:val="004E5ECB"/>
    <w:rsid w:val="004E6FFD"/>
    <w:rsid w:val="004F231C"/>
    <w:rsid w:val="004F2356"/>
    <w:rsid w:val="004F4193"/>
    <w:rsid w:val="004F47A5"/>
    <w:rsid w:val="004F531E"/>
    <w:rsid w:val="004F5AFE"/>
    <w:rsid w:val="0050017B"/>
    <w:rsid w:val="0050204B"/>
    <w:rsid w:val="005044C5"/>
    <w:rsid w:val="00505D36"/>
    <w:rsid w:val="00506C7E"/>
    <w:rsid w:val="00510652"/>
    <w:rsid w:val="005152CE"/>
    <w:rsid w:val="005161FA"/>
    <w:rsid w:val="00521D3F"/>
    <w:rsid w:val="0052282F"/>
    <w:rsid w:val="00531381"/>
    <w:rsid w:val="00531F20"/>
    <w:rsid w:val="00537C46"/>
    <w:rsid w:val="005411D4"/>
    <w:rsid w:val="00543AF7"/>
    <w:rsid w:val="00544941"/>
    <w:rsid w:val="00546A6B"/>
    <w:rsid w:val="005646F0"/>
    <w:rsid w:val="00573BB9"/>
    <w:rsid w:val="005744E8"/>
    <w:rsid w:val="00577E0E"/>
    <w:rsid w:val="0058124D"/>
    <w:rsid w:val="0058550F"/>
    <w:rsid w:val="00585834"/>
    <w:rsid w:val="00586D6E"/>
    <w:rsid w:val="0059086C"/>
    <w:rsid w:val="005915AA"/>
    <w:rsid w:val="00592BB4"/>
    <w:rsid w:val="00595588"/>
    <w:rsid w:val="00596172"/>
    <w:rsid w:val="005A2BA7"/>
    <w:rsid w:val="005A355F"/>
    <w:rsid w:val="005A622F"/>
    <w:rsid w:val="005A6309"/>
    <w:rsid w:val="005B2573"/>
    <w:rsid w:val="005B2D00"/>
    <w:rsid w:val="005B3BBC"/>
    <w:rsid w:val="005B7D92"/>
    <w:rsid w:val="005C0A19"/>
    <w:rsid w:val="005C178B"/>
    <w:rsid w:val="005C3B21"/>
    <w:rsid w:val="005C5240"/>
    <w:rsid w:val="005D15BB"/>
    <w:rsid w:val="005D1C4E"/>
    <w:rsid w:val="005D3FA8"/>
    <w:rsid w:val="005E0CD2"/>
    <w:rsid w:val="005E1634"/>
    <w:rsid w:val="005E3805"/>
    <w:rsid w:val="005E6246"/>
    <w:rsid w:val="005F01D1"/>
    <w:rsid w:val="005F0850"/>
    <w:rsid w:val="005F28EF"/>
    <w:rsid w:val="005F52F5"/>
    <w:rsid w:val="005F561C"/>
    <w:rsid w:val="005F6AB8"/>
    <w:rsid w:val="005F7345"/>
    <w:rsid w:val="00600F8B"/>
    <w:rsid w:val="0060204A"/>
    <w:rsid w:val="00603FBA"/>
    <w:rsid w:val="00606735"/>
    <w:rsid w:val="0061165E"/>
    <w:rsid w:val="006116CB"/>
    <w:rsid w:val="00620B87"/>
    <w:rsid w:val="00622465"/>
    <w:rsid w:val="006266FE"/>
    <w:rsid w:val="0062741B"/>
    <w:rsid w:val="006275B5"/>
    <w:rsid w:val="0063093E"/>
    <w:rsid w:val="006409EA"/>
    <w:rsid w:val="00640FA6"/>
    <w:rsid w:val="00647C0F"/>
    <w:rsid w:val="00647DE0"/>
    <w:rsid w:val="00657B29"/>
    <w:rsid w:val="0066421D"/>
    <w:rsid w:val="00664B3D"/>
    <w:rsid w:val="00666214"/>
    <w:rsid w:val="00666977"/>
    <w:rsid w:val="00671D4C"/>
    <w:rsid w:val="006753EF"/>
    <w:rsid w:val="00675751"/>
    <w:rsid w:val="00680590"/>
    <w:rsid w:val="006813B2"/>
    <w:rsid w:val="00682559"/>
    <w:rsid w:val="006924BC"/>
    <w:rsid w:val="00692D08"/>
    <w:rsid w:val="0069455B"/>
    <w:rsid w:val="00694697"/>
    <w:rsid w:val="00694C5C"/>
    <w:rsid w:val="006A2896"/>
    <w:rsid w:val="006A51A1"/>
    <w:rsid w:val="006A5C38"/>
    <w:rsid w:val="006B0E07"/>
    <w:rsid w:val="006B123A"/>
    <w:rsid w:val="006B2672"/>
    <w:rsid w:val="006B28AD"/>
    <w:rsid w:val="006B3FEA"/>
    <w:rsid w:val="006B4910"/>
    <w:rsid w:val="006B4963"/>
    <w:rsid w:val="006C012C"/>
    <w:rsid w:val="006C3F40"/>
    <w:rsid w:val="006C48B6"/>
    <w:rsid w:val="006C56CE"/>
    <w:rsid w:val="006C6B10"/>
    <w:rsid w:val="006D4CEF"/>
    <w:rsid w:val="006E3B60"/>
    <w:rsid w:val="006E485F"/>
    <w:rsid w:val="006E60DB"/>
    <w:rsid w:val="006E713C"/>
    <w:rsid w:val="006F075E"/>
    <w:rsid w:val="006F3C43"/>
    <w:rsid w:val="006F77D9"/>
    <w:rsid w:val="00701645"/>
    <w:rsid w:val="00701855"/>
    <w:rsid w:val="00701BC8"/>
    <w:rsid w:val="007032F9"/>
    <w:rsid w:val="00703569"/>
    <w:rsid w:val="00703D9F"/>
    <w:rsid w:val="00705039"/>
    <w:rsid w:val="00706F29"/>
    <w:rsid w:val="007070C3"/>
    <w:rsid w:val="00707268"/>
    <w:rsid w:val="00707791"/>
    <w:rsid w:val="007077EB"/>
    <w:rsid w:val="007079CE"/>
    <w:rsid w:val="00707D26"/>
    <w:rsid w:val="00710C94"/>
    <w:rsid w:val="00712A2E"/>
    <w:rsid w:val="0071430C"/>
    <w:rsid w:val="00714720"/>
    <w:rsid w:val="0071705A"/>
    <w:rsid w:val="007173A4"/>
    <w:rsid w:val="00720EB3"/>
    <w:rsid w:val="00724E9E"/>
    <w:rsid w:val="007255C9"/>
    <w:rsid w:val="007308F9"/>
    <w:rsid w:val="007313ED"/>
    <w:rsid w:val="00731E78"/>
    <w:rsid w:val="00731F3F"/>
    <w:rsid w:val="00732D83"/>
    <w:rsid w:val="00734EB0"/>
    <w:rsid w:val="00735D6C"/>
    <w:rsid w:val="007374F6"/>
    <w:rsid w:val="007433EA"/>
    <w:rsid w:val="00743D6D"/>
    <w:rsid w:val="00745A70"/>
    <w:rsid w:val="00747FB9"/>
    <w:rsid w:val="00755F48"/>
    <w:rsid w:val="007571E4"/>
    <w:rsid w:val="00757D98"/>
    <w:rsid w:val="00766170"/>
    <w:rsid w:val="00766A36"/>
    <w:rsid w:val="00767200"/>
    <w:rsid w:val="007718E0"/>
    <w:rsid w:val="00776DDA"/>
    <w:rsid w:val="00780DE7"/>
    <w:rsid w:val="00782DA0"/>
    <w:rsid w:val="00783D87"/>
    <w:rsid w:val="00784A62"/>
    <w:rsid w:val="007876C8"/>
    <w:rsid w:val="00792F50"/>
    <w:rsid w:val="0079337F"/>
    <w:rsid w:val="00794EBC"/>
    <w:rsid w:val="00796652"/>
    <w:rsid w:val="007A2B57"/>
    <w:rsid w:val="007A4B35"/>
    <w:rsid w:val="007A57DA"/>
    <w:rsid w:val="007A7C80"/>
    <w:rsid w:val="007B6281"/>
    <w:rsid w:val="007B7382"/>
    <w:rsid w:val="007B7C1F"/>
    <w:rsid w:val="007C3370"/>
    <w:rsid w:val="007C4094"/>
    <w:rsid w:val="007C4308"/>
    <w:rsid w:val="007C4C51"/>
    <w:rsid w:val="007C70FA"/>
    <w:rsid w:val="007C7B8F"/>
    <w:rsid w:val="007D05F5"/>
    <w:rsid w:val="007D097E"/>
    <w:rsid w:val="007D446A"/>
    <w:rsid w:val="007D7A3D"/>
    <w:rsid w:val="007E056C"/>
    <w:rsid w:val="007E3066"/>
    <w:rsid w:val="007E470E"/>
    <w:rsid w:val="007E4B12"/>
    <w:rsid w:val="007F14D7"/>
    <w:rsid w:val="007F2AB5"/>
    <w:rsid w:val="007F2D3D"/>
    <w:rsid w:val="007F34ED"/>
    <w:rsid w:val="007F3770"/>
    <w:rsid w:val="007F4236"/>
    <w:rsid w:val="007F6D30"/>
    <w:rsid w:val="007F7B1A"/>
    <w:rsid w:val="00800CEA"/>
    <w:rsid w:val="00802B02"/>
    <w:rsid w:val="008053F4"/>
    <w:rsid w:val="00805546"/>
    <w:rsid w:val="00810889"/>
    <w:rsid w:val="008109B8"/>
    <w:rsid w:val="00812287"/>
    <w:rsid w:val="0081388A"/>
    <w:rsid w:val="0081738F"/>
    <w:rsid w:val="00820E64"/>
    <w:rsid w:val="00821C36"/>
    <w:rsid w:val="00821E6E"/>
    <w:rsid w:val="00824F33"/>
    <w:rsid w:val="00825E5E"/>
    <w:rsid w:val="00826F0D"/>
    <w:rsid w:val="00827849"/>
    <w:rsid w:val="008339E1"/>
    <w:rsid w:val="00834C2D"/>
    <w:rsid w:val="008361C0"/>
    <w:rsid w:val="00836F04"/>
    <w:rsid w:val="00837083"/>
    <w:rsid w:val="00841A9B"/>
    <w:rsid w:val="00842BB6"/>
    <w:rsid w:val="00843576"/>
    <w:rsid w:val="0084438A"/>
    <w:rsid w:val="00845FC6"/>
    <w:rsid w:val="008557B0"/>
    <w:rsid w:val="00860BA9"/>
    <w:rsid w:val="00860DCD"/>
    <w:rsid w:val="00861B81"/>
    <w:rsid w:val="0086276E"/>
    <w:rsid w:val="008643F6"/>
    <w:rsid w:val="00865E33"/>
    <w:rsid w:val="00866ED8"/>
    <w:rsid w:val="00872B34"/>
    <w:rsid w:val="0087448B"/>
    <w:rsid w:val="00874E30"/>
    <w:rsid w:val="0087616C"/>
    <w:rsid w:val="00882BD5"/>
    <w:rsid w:val="00883FA2"/>
    <w:rsid w:val="00883FB4"/>
    <w:rsid w:val="00891564"/>
    <w:rsid w:val="00894CCD"/>
    <w:rsid w:val="008A0AC8"/>
    <w:rsid w:val="008A3571"/>
    <w:rsid w:val="008A4A30"/>
    <w:rsid w:val="008B3296"/>
    <w:rsid w:val="008B3BC5"/>
    <w:rsid w:val="008B5CCA"/>
    <w:rsid w:val="008B5D5C"/>
    <w:rsid w:val="008B5F9B"/>
    <w:rsid w:val="008B6759"/>
    <w:rsid w:val="008B687B"/>
    <w:rsid w:val="008B6D93"/>
    <w:rsid w:val="008B6E56"/>
    <w:rsid w:val="008C2153"/>
    <w:rsid w:val="008C3BF1"/>
    <w:rsid w:val="008C4D84"/>
    <w:rsid w:val="008C798F"/>
    <w:rsid w:val="008D10DC"/>
    <w:rsid w:val="008D2D0D"/>
    <w:rsid w:val="008D6245"/>
    <w:rsid w:val="008F06F1"/>
    <w:rsid w:val="008F0BFE"/>
    <w:rsid w:val="008F2796"/>
    <w:rsid w:val="008F333B"/>
    <w:rsid w:val="008F5D82"/>
    <w:rsid w:val="008F74AE"/>
    <w:rsid w:val="00900318"/>
    <w:rsid w:val="0090398C"/>
    <w:rsid w:val="00903D73"/>
    <w:rsid w:val="00905C5A"/>
    <w:rsid w:val="00906D6A"/>
    <w:rsid w:val="00907B31"/>
    <w:rsid w:val="009103B6"/>
    <w:rsid w:val="00910D61"/>
    <w:rsid w:val="009120D7"/>
    <w:rsid w:val="009142BB"/>
    <w:rsid w:val="0091597E"/>
    <w:rsid w:val="00916457"/>
    <w:rsid w:val="00916471"/>
    <w:rsid w:val="00921D15"/>
    <w:rsid w:val="00922BF7"/>
    <w:rsid w:val="00923063"/>
    <w:rsid w:val="00924BDA"/>
    <w:rsid w:val="00931C75"/>
    <w:rsid w:val="00932D19"/>
    <w:rsid w:val="009335B9"/>
    <w:rsid w:val="00933AFB"/>
    <w:rsid w:val="00937CBC"/>
    <w:rsid w:val="00940994"/>
    <w:rsid w:val="00942CA7"/>
    <w:rsid w:val="00946408"/>
    <w:rsid w:val="00946A15"/>
    <w:rsid w:val="0095427F"/>
    <w:rsid w:val="0095566B"/>
    <w:rsid w:val="00956ED0"/>
    <w:rsid w:val="00960C05"/>
    <w:rsid w:val="009610B0"/>
    <w:rsid w:val="009672C5"/>
    <w:rsid w:val="00971FED"/>
    <w:rsid w:val="00972769"/>
    <w:rsid w:val="0097371B"/>
    <w:rsid w:val="009744AB"/>
    <w:rsid w:val="009809BD"/>
    <w:rsid w:val="00983904"/>
    <w:rsid w:val="00986DB8"/>
    <w:rsid w:val="0099051A"/>
    <w:rsid w:val="00995A7B"/>
    <w:rsid w:val="0099652A"/>
    <w:rsid w:val="009A003C"/>
    <w:rsid w:val="009A084C"/>
    <w:rsid w:val="009A0A37"/>
    <w:rsid w:val="009A2A06"/>
    <w:rsid w:val="009A3874"/>
    <w:rsid w:val="009A6D83"/>
    <w:rsid w:val="009A70E7"/>
    <w:rsid w:val="009A725D"/>
    <w:rsid w:val="009A7A80"/>
    <w:rsid w:val="009B0632"/>
    <w:rsid w:val="009B1CBB"/>
    <w:rsid w:val="009B2816"/>
    <w:rsid w:val="009B2D28"/>
    <w:rsid w:val="009B5FC0"/>
    <w:rsid w:val="009C0543"/>
    <w:rsid w:val="009C0C6D"/>
    <w:rsid w:val="009C21C3"/>
    <w:rsid w:val="009C2C6A"/>
    <w:rsid w:val="009C594A"/>
    <w:rsid w:val="009D0A71"/>
    <w:rsid w:val="009D3649"/>
    <w:rsid w:val="009E036A"/>
    <w:rsid w:val="009E102F"/>
    <w:rsid w:val="009E4325"/>
    <w:rsid w:val="009E7BAC"/>
    <w:rsid w:val="009F02E4"/>
    <w:rsid w:val="009F0815"/>
    <w:rsid w:val="009F1563"/>
    <w:rsid w:val="009F17CC"/>
    <w:rsid w:val="009F4CA0"/>
    <w:rsid w:val="009F6499"/>
    <w:rsid w:val="00A00D36"/>
    <w:rsid w:val="00A01B5B"/>
    <w:rsid w:val="00A01CB9"/>
    <w:rsid w:val="00A105E9"/>
    <w:rsid w:val="00A11007"/>
    <w:rsid w:val="00A14C3A"/>
    <w:rsid w:val="00A16220"/>
    <w:rsid w:val="00A1730C"/>
    <w:rsid w:val="00A206FA"/>
    <w:rsid w:val="00A20F07"/>
    <w:rsid w:val="00A23112"/>
    <w:rsid w:val="00A27C61"/>
    <w:rsid w:val="00A34D3D"/>
    <w:rsid w:val="00A353C6"/>
    <w:rsid w:val="00A36278"/>
    <w:rsid w:val="00A4263B"/>
    <w:rsid w:val="00A42B00"/>
    <w:rsid w:val="00A43ECB"/>
    <w:rsid w:val="00A4592A"/>
    <w:rsid w:val="00A506FA"/>
    <w:rsid w:val="00A52F23"/>
    <w:rsid w:val="00A531DD"/>
    <w:rsid w:val="00A548DF"/>
    <w:rsid w:val="00A55A98"/>
    <w:rsid w:val="00A56775"/>
    <w:rsid w:val="00A56851"/>
    <w:rsid w:val="00A6146A"/>
    <w:rsid w:val="00A64322"/>
    <w:rsid w:val="00A679D3"/>
    <w:rsid w:val="00A70A5C"/>
    <w:rsid w:val="00A71222"/>
    <w:rsid w:val="00A719CB"/>
    <w:rsid w:val="00A8143C"/>
    <w:rsid w:val="00A81B78"/>
    <w:rsid w:val="00A821FB"/>
    <w:rsid w:val="00A82D45"/>
    <w:rsid w:val="00A84B21"/>
    <w:rsid w:val="00A86227"/>
    <w:rsid w:val="00A876CB"/>
    <w:rsid w:val="00A930B2"/>
    <w:rsid w:val="00A93239"/>
    <w:rsid w:val="00A94E88"/>
    <w:rsid w:val="00A95C16"/>
    <w:rsid w:val="00AA0C21"/>
    <w:rsid w:val="00AA10D8"/>
    <w:rsid w:val="00AA3899"/>
    <w:rsid w:val="00AA3BC2"/>
    <w:rsid w:val="00AA43F4"/>
    <w:rsid w:val="00AA4CFB"/>
    <w:rsid w:val="00AA61E3"/>
    <w:rsid w:val="00AA64B4"/>
    <w:rsid w:val="00AA7BFC"/>
    <w:rsid w:val="00AB36D9"/>
    <w:rsid w:val="00AC15FE"/>
    <w:rsid w:val="00AC328E"/>
    <w:rsid w:val="00AC4EB8"/>
    <w:rsid w:val="00AC7570"/>
    <w:rsid w:val="00AD076E"/>
    <w:rsid w:val="00AD4461"/>
    <w:rsid w:val="00AD5B5C"/>
    <w:rsid w:val="00AD6AE1"/>
    <w:rsid w:val="00AE34A7"/>
    <w:rsid w:val="00AE358E"/>
    <w:rsid w:val="00AF0AE7"/>
    <w:rsid w:val="00AF3C1A"/>
    <w:rsid w:val="00AF4B3D"/>
    <w:rsid w:val="00AF6770"/>
    <w:rsid w:val="00AF7AF7"/>
    <w:rsid w:val="00B0185C"/>
    <w:rsid w:val="00B019B0"/>
    <w:rsid w:val="00B0656B"/>
    <w:rsid w:val="00B0743B"/>
    <w:rsid w:val="00B0758C"/>
    <w:rsid w:val="00B07D98"/>
    <w:rsid w:val="00B10AB5"/>
    <w:rsid w:val="00B115C4"/>
    <w:rsid w:val="00B12708"/>
    <w:rsid w:val="00B13AB0"/>
    <w:rsid w:val="00B143C0"/>
    <w:rsid w:val="00B14443"/>
    <w:rsid w:val="00B17519"/>
    <w:rsid w:val="00B2002E"/>
    <w:rsid w:val="00B20465"/>
    <w:rsid w:val="00B228D9"/>
    <w:rsid w:val="00B23080"/>
    <w:rsid w:val="00B24B77"/>
    <w:rsid w:val="00B2612F"/>
    <w:rsid w:val="00B278A1"/>
    <w:rsid w:val="00B303CE"/>
    <w:rsid w:val="00B33510"/>
    <w:rsid w:val="00B33781"/>
    <w:rsid w:val="00B33EFD"/>
    <w:rsid w:val="00B3654D"/>
    <w:rsid w:val="00B3655D"/>
    <w:rsid w:val="00B37688"/>
    <w:rsid w:val="00B4020B"/>
    <w:rsid w:val="00B405CD"/>
    <w:rsid w:val="00B47844"/>
    <w:rsid w:val="00B479E1"/>
    <w:rsid w:val="00B47E56"/>
    <w:rsid w:val="00B52A9C"/>
    <w:rsid w:val="00B534DE"/>
    <w:rsid w:val="00B536E8"/>
    <w:rsid w:val="00B556BA"/>
    <w:rsid w:val="00B55742"/>
    <w:rsid w:val="00B56683"/>
    <w:rsid w:val="00B57A8C"/>
    <w:rsid w:val="00B6049C"/>
    <w:rsid w:val="00B61A71"/>
    <w:rsid w:val="00B61CE6"/>
    <w:rsid w:val="00B64B74"/>
    <w:rsid w:val="00B651B8"/>
    <w:rsid w:val="00B71179"/>
    <w:rsid w:val="00B71DE0"/>
    <w:rsid w:val="00B72775"/>
    <w:rsid w:val="00B76B9E"/>
    <w:rsid w:val="00B805CE"/>
    <w:rsid w:val="00B82BC1"/>
    <w:rsid w:val="00B82FC6"/>
    <w:rsid w:val="00B85986"/>
    <w:rsid w:val="00B85EC3"/>
    <w:rsid w:val="00B9378C"/>
    <w:rsid w:val="00BA1569"/>
    <w:rsid w:val="00BA3358"/>
    <w:rsid w:val="00BA3F27"/>
    <w:rsid w:val="00BA41FC"/>
    <w:rsid w:val="00BA5AEE"/>
    <w:rsid w:val="00BB02DA"/>
    <w:rsid w:val="00BB2982"/>
    <w:rsid w:val="00BB57C1"/>
    <w:rsid w:val="00BB5967"/>
    <w:rsid w:val="00BB5EA4"/>
    <w:rsid w:val="00BC1688"/>
    <w:rsid w:val="00BC49FB"/>
    <w:rsid w:val="00BC56AA"/>
    <w:rsid w:val="00BC59D4"/>
    <w:rsid w:val="00BC60FB"/>
    <w:rsid w:val="00BC6708"/>
    <w:rsid w:val="00BC7E64"/>
    <w:rsid w:val="00BC7E75"/>
    <w:rsid w:val="00BD016B"/>
    <w:rsid w:val="00BD4035"/>
    <w:rsid w:val="00BD60AB"/>
    <w:rsid w:val="00BE2794"/>
    <w:rsid w:val="00BE302F"/>
    <w:rsid w:val="00BE4634"/>
    <w:rsid w:val="00BE7349"/>
    <w:rsid w:val="00BF56A2"/>
    <w:rsid w:val="00BF7BEE"/>
    <w:rsid w:val="00C019E7"/>
    <w:rsid w:val="00C041D0"/>
    <w:rsid w:val="00C05687"/>
    <w:rsid w:val="00C1350B"/>
    <w:rsid w:val="00C1401E"/>
    <w:rsid w:val="00C16365"/>
    <w:rsid w:val="00C17AD8"/>
    <w:rsid w:val="00C20085"/>
    <w:rsid w:val="00C223CF"/>
    <w:rsid w:val="00C22C44"/>
    <w:rsid w:val="00C23F1A"/>
    <w:rsid w:val="00C309F9"/>
    <w:rsid w:val="00C32892"/>
    <w:rsid w:val="00C3367E"/>
    <w:rsid w:val="00C35B55"/>
    <w:rsid w:val="00C4293E"/>
    <w:rsid w:val="00C435DB"/>
    <w:rsid w:val="00C44087"/>
    <w:rsid w:val="00C461F5"/>
    <w:rsid w:val="00C47288"/>
    <w:rsid w:val="00C63CA7"/>
    <w:rsid w:val="00C65056"/>
    <w:rsid w:val="00C65946"/>
    <w:rsid w:val="00C666A9"/>
    <w:rsid w:val="00C71928"/>
    <w:rsid w:val="00C71A46"/>
    <w:rsid w:val="00C722C6"/>
    <w:rsid w:val="00C75B30"/>
    <w:rsid w:val="00C75C9A"/>
    <w:rsid w:val="00C76278"/>
    <w:rsid w:val="00C76400"/>
    <w:rsid w:val="00C8262E"/>
    <w:rsid w:val="00C82F03"/>
    <w:rsid w:val="00C84C5E"/>
    <w:rsid w:val="00C873F3"/>
    <w:rsid w:val="00C87BBB"/>
    <w:rsid w:val="00C9104D"/>
    <w:rsid w:val="00C9267F"/>
    <w:rsid w:val="00C936D2"/>
    <w:rsid w:val="00C95618"/>
    <w:rsid w:val="00C97BDB"/>
    <w:rsid w:val="00CA68BF"/>
    <w:rsid w:val="00CA76E1"/>
    <w:rsid w:val="00CB1734"/>
    <w:rsid w:val="00CB2122"/>
    <w:rsid w:val="00CB3266"/>
    <w:rsid w:val="00CB5CAA"/>
    <w:rsid w:val="00CB5DB1"/>
    <w:rsid w:val="00CB5F4A"/>
    <w:rsid w:val="00CB6C0A"/>
    <w:rsid w:val="00CB72A0"/>
    <w:rsid w:val="00CB7C24"/>
    <w:rsid w:val="00CC1A22"/>
    <w:rsid w:val="00CC2096"/>
    <w:rsid w:val="00CC5A26"/>
    <w:rsid w:val="00CD15D5"/>
    <w:rsid w:val="00CD27C9"/>
    <w:rsid w:val="00CD395D"/>
    <w:rsid w:val="00CD3A0D"/>
    <w:rsid w:val="00CD3BD5"/>
    <w:rsid w:val="00CD3EA9"/>
    <w:rsid w:val="00CD4A77"/>
    <w:rsid w:val="00CD559A"/>
    <w:rsid w:val="00CE0A80"/>
    <w:rsid w:val="00CE47A1"/>
    <w:rsid w:val="00CE4AFE"/>
    <w:rsid w:val="00CE5727"/>
    <w:rsid w:val="00CE6BF6"/>
    <w:rsid w:val="00CE72E6"/>
    <w:rsid w:val="00CF3A9C"/>
    <w:rsid w:val="00CF6638"/>
    <w:rsid w:val="00CF6A66"/>
    <w:rsid w:val="00D00CAB"/>
    <w:rsid w:val="00D026C9"/>
    <w:rsid w:val="00D03433"/>
    <w:rsid w:val="00D05CB9"/>
    <w:rsid w:val="00D10C70"/>
    <w:rsid w:val="00D13B90"/>
    <w:rsid w:val="00D15DFD"/>
    <w:rsid w:val="00D20F1D"/>
    <w:rsid w:val="00D2139F"/>
    <w:rsid w:val="00D23E2E"/>
    <w:rsid w:val="00D2401B"/>
    <w:rsid w:val="00D26205"/>
    <w:rsid w:val="00D276C2"/>
    <w:rsid w:val="00D27D68"/>
    <w:rsid w:val="00D34AE0"/>
    <w:rsid w:val="00D352DA"/>
    <w:rsid w:val="00D35B66"/>
    <w:rsid w:val="00D374DA"/>
    <w:rsid w:val="00D4070B"/>
    <w:rsid w:val="00D4145A"/>
    <w:rsid w:val="00D42B32"/>
    <w:rsid w:val="00D43EF3"/>
    <w:rsid w:val="00D462A0"/>
    <w:rsid w:val="00D50C81"/>
    <w:rsid w:val="00D52209"/>
    <w:rsid w:val="00D5692E"/>
    <w:rsid w:val="00D64275"/>
    <w:rsid w:val="00D64C6F"/>
    <w:rsid w:val="00D7001F"/>
    <w:rsid w:val="00D73474"/>
    <w:rsid w:val="00D761A3"/>
    <w:rsid w:val="00D81A55"/>
    <w:rsid w:val="00D836F7"/>
    <w:rsid w:val="00D8436D"/>
    <w:rsid w:val="00D85509"/>
    <w:rsid w:val="00D857E6"/>
    <w:rsid w:val="00D86EF6"/>
    <w:rsid w:val="00D910E0"/>
    <w:rsid w:val="00D915F0"/>
    <w:rsid w:val="00D9176D"/>
    <w:rsid w:val="00D9222A"/>
    <w:rsid w:val="00D9359E"/>
    <w:rsid w:val="00D93E38"/>
    <w:rsid w:val="00D972F6"/>
    <w:rsid w:val="00DA0211"/>
    <w:rsid w:val="00DA04A7"/>
    <w:rsid w:val="00DA1B47"/>
    <w:rsid w:val="00DB37A9"/>
    <w:rsid w:val="00DB3B3F"/>
    <w:rsid w:val="00DB41FF"/>
    <w:rsid w:val="00DB5B98"/>
    <w:rsid w:val="00DC19A6"/>
    <w:rsid w:val="00DC24DB"/>
    <w:rsid w:val="00DC29E2"/>
    <w:rsid w:val="00DC5358"/>
    <w:rsid w:val="00DC5D32"/>
    <w:rsid w:val="00DD092A"/>
    <w:rsid w:val="00DD1301"/>
    <w:rsid w:val="00DD161E"/>
    <w:rsid w:val="00DD1F66"/>
    <w:rsid w:val="00DD6B90"/>
    <w:rsid w:val="00DE09B7"/>
    <w:rsid w:val="00DE1030"/>
    <w:rsid w:val="00DE280D"/>
    <w:rsid w:val="00DE3402"/>
    <w:rsid w:val="00DE3DF4"/>
    <w:rsid w:val="00DE6051"/>
    <w:rsid w:val="00DF1671"/>
    <w:rsid w:val="00DF2995"/>
    <w:rsid w:val="00DF73CB"/>
    <w:rsid w:val="00DF76D8"/>
    <w:rsid w:val="00E00F16"/>
    <w:rsid w:val="00E01650"/>
    <w:rsid w:val="00E02129"/>
    <w:rsid w:val="00E0223A"/>
    <w:rsid w:val="00E0324D"/>
    <w:rsid w:val="00E05691"/>
    <w:rsid w:val="00E07F62"/>
    <w:rsid w:val="00E106CC"/>
    <w:rsid w:val="00E1194E"/>
    <w:rsid w:val="00E15CFB"/>
    <w:rsid w:val="00E17582"/>
    <w:rsid w:val="00E241B2"/>
    <w:rsid w:val="00E24E6F"/>
    <w:rsid w:val="00E25AFC"/>
    <w:rsid w:val="00E25BAF"/>
    <w:rsid w:val="00E267E6"/>
    <w:rsid w:val="00E301A4"/>
    <w:rsid w:val="00E302C0"/>
    <w:rsid w:val="00E30A63"/>
    <w:rsid w:val="00E3257C"/>
    <w:rsid w:val="00E32750"/>
    <w:rsid w:val="00E33A99"/>
    <w:rsid w:val="00E3502A"/>
    <w:rsid w:val="00E35386"/>
    <w:rsid w:val="00E36501"/>
    <w:rsid w:val="00E367DD"/>
    <w:rsid w:val="00E37521"/>
    <w:rsid w:val="00E37752"/>
    <w:rsid w:val="00E40726"/>
    <w:rsid w:val="00E41D82"/>
    <w:rsid w:val="00E426B6"/>
    <w:rsid w:val="00E4330F"/>
    <w:rsid w:val="00E449E8"/>
    <w:rsid w:val="00E45C0F"/>
    <w:rsid w:val="00E46359"/>
    <w:rsid w:val="00E54F6E"/>
    <w:rsid w:val="00E57952"/>
    <w:rsid w:val="00E6083A"/>
    <w:rsid w:val="00E64380"/>
    <w:rsid w:val="00E652A9"/>
    <w:rsid w:val="00E66B96"/>
    <w:rsid w:val="00E67281"/>
    <w:rsid w:val="00E673D5"/>
    <w:rsid w:val="00E76AB0"/>
    <w:rsid w:val="00E773DB"/>
    <w:rsid w:val="00E77957"/>
    <w:rsid w:val="00E81054"/>
    <w:rsid w:val="00E81222"/>
    <w:rsid w:val="00E81C8E"/>
    <w:rsid w:val="00E81FE9"/>
    <w:rsid w:val="00E849FE"/>
    <w:rsid w:val="00E86A35"/>
    <w:rsid w:val="00E87D7E"/>
    <w:rsid w:val="00E90EB6"/>
    <w:rsid w:val="00E92345"/>
    <w:rsid w:val="00E95B32"/>
    <w:rsid w:val="00E97581"/>
    <w:rsid w:val="00E976CF"/>
    <w:rsid w:val="00EA1F3B"/>
    <w:rsid w:val="00EA2815"/>
    <w:rsid w:val="00EA2F92"/>
    <w:rsid w:val="00EA7B8C"/>
    <w:rsid w:val="00EB0286"/>
    <w:rsid w:val="00EB4415"/>
    <w:rsid w:val="00EB511D"/>
    <w:rsid w:val="00EB5FDC"/>
    <w:rsid w:val="00EB7177"/>
    <w:rsid w:val="00EC16CF"/>
    <w:rsid w:val="00EC190B"/>
    <w:rsid w:val="00EC1B83"/>
    <w:rsid w:val="00EC2230"/>
    <w:rsid w:val="00EC23B3"/>
    <w:rsid w:val="00EC322C"/>
    <w:rsid w:val="00EC4CDF"/>
    <w:rsid w:val="00EC7E5C"/>
    <w:rsid w:val="00ED32B5"/>
    <w:rsid w:val="00ED6253"/>
    <w:rsid w:val="00EE2593"/>
    <w:rsid w:val="00EE2863"/>
    <w:rsid w:val="00EE4919"/>
    <w:rsid w:val="00EF100A"/>
    <w:rsid w:val="00EF1202"/>
    <w:rsid w:val="00F02D1D"/>
    <w:rsid w:val="00F0315C"/>
    <w:rsid w:val="00F03ADC"/>
    <w:rsid w:val="00F06182"/>
    <w:rsid w:val="00F07B74"/>
    <w:rsid w:val="00F13656"/>
    <w:rsid w:val="00F160A9"/>
    <w:rsid w:val="00F160E5"/>
    <w:rsid w:val="00F1746E"/>
    <w:rsid w:val="00F240BF"/>
    <w:rsid w:val="00F25150"/>
    <w:rsid w:val="00F3208B"/>
    <w:rsid w:val="00F33B1B"/>
    <w:rsid w:val="00F453FF"/>
    <w:rsid w:val="00F45AB2"/>
    <w:rsid w:val="00F45F5F"/>
    <w:rsid w:val="00F501A2"/>
    <w:rsid w:val="00F50D64"/>
    <w:rsid w:val="00F50F86"/>
    <w:rsid w:val="00F5437F"/>
    <w:rsid w:val="00F54520"/>
    <w:rsid w:val="00F560D2"/>
    <w:rsid w:val="00F56211"/>
    <w:rsid w:val="00F57118"/>
    <w:rsid w:val="00F605B1"/>
    <w:rsid w:val="00F60D16"/>
    <w:rsid w:val="00F60FB0"/>
    <w:rsid w:val="00F62133"/>
    <w:rsid w:val="00F62E89"/>
    <w:rsid w:val="00F632BB"/>
    <w:rsid w:val="00F65FC0"/>
    <w:rsid w:val="00F67FCE"/>
    <w:rsid w:val="00F70E06"/>
    <w:rsid w:val="00F72120"/>
    <w:rsid w:val="00F81F15"/>
    <w:rsid w:val="00F823A8"/>
    <w:rsid w:val="00F83E4D"/>
    <w:rsid w:val="00F84988"/>
    <w:rsid w:val="00F8523E"/>
    <w:rsid w:val="00F85C20"/>
    <w:rsid w:val="00F908B4"/>
    <w:rsid w:val="00F90EBC"/>
    <w:rsid w:val="00F91F17"/>
    <w:rsid w:val="00F956CC"/>
    <w:rsid w:val="00F9735F"/>
    <w:rsid w:val="00F97747"/>
    <w:rsid w:val="00F97DA3"/>
    <w:rsid w:val="00FA3C5C"/>
    <w:rsid w:val="00FA6525"/>
    <w:rsid w:val="00FA7A1A"/>
    <w:rsid w:val="00FB0EBD"/>
    <w:rsid w:val="00FB280A"/>
    <w:rsid w:val="00FB2BC9"/>
    <w:rsid w:val="00FB3B6C"/>
    <w:rsid w:val="00FB57E3"/>
    <w:rsid w:val="00FB7D06"/>
    <w:rsid w:val="00FC02CD"/>
    <w:rsid w:val="00FC1962"/>
    <w:rsid w:val="00FC25C4"/>
    <w:rsid w:val="00FC290C"/>
    <w:rsid w:val="00FC60B9"/>
    <w:rsid w:val="00FD0044"/>
    <w:rsid w:val="00FD0C53"/>
    <w:rsid w:val="00FD2645"/>
    <w:rsid w:val="00FD2CBE"/>
    <w:rsid w:val="00FD3EF0"/>
    <w:rsid w:val="00FD680F"/>
    <w:rsid w:val="00FE04BA"/>
    <w:rsid w:val="00FE1E65"/>
    <w:rsid w:val="00FE284B"/>
    <w:rsid w:val="00FE62C1"/>
    <w:rsid w:val="00FE6A79"/>
    <w:rsid w:val="00FF046F"/>
    <w:rsid w:val="00FF20CF"/>
    <w:rsid w:val="00FF38A8"/>
    <w:rsid w:val="00FF7C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DE"/>
    <w:pPr>
      <w:suppressAutoHyphens/>
      <w:spacing w:after="200" w:line="276" w:lineRule="auto"/>
    </w:pPr>
    <w:rPr>
      <w:rFonts w:ascii="Arial" w:hAnsi="Arial" w:cs="Arial"/>
      <w:color w:val="000000"/>
      <w:kern w:val="1"/>
      <w:sz w:val="24"/>
      <w:szCs w:val="24"/>
      <w:lang w:eastAsia="ar-SA"/>
    </w:rPr>
  </w:style>
  <w:style w:type="paragraph" w:styleId="Heading1">
    <w:name w:val="heading 1"/>
    <w:basedOn w:val="Normal"/>
    <w:next w:val="BodyText"/>
    <w:link w:val="Heading1Char"/>
    <w:uiPriority w:val="99"/>
    <w:qFormat/>
    <w:rsid w:val="008B6759"/>
    <w:pPr>
      <w:keepNext/>
      <w:keepLines/>
      <w:spacing w:before="240" w:after="240" w:line="360" w:lineRule="auto"/>
      <w:outlineLvl w:val="0"/>
    </w:pPr>
    <w:rPr>
      <w:rFonts w:ascii="Cambria" w:hAnsi="Cambria" w:cs="Times New Roman"/>
      <w:b/>
      <w:bCs/>
      <w:color w:val="365F91"/>
      <w:kern w:val="28"/>
      <w:sz w:val="28"/>
      <w:szCs w:val="28"/>
    </w:rPr>
  </w:style>
  <w:style w:type="paragraph" w:styleId="Heading2">
    <w:name w:val="heading 2"/>
    <w:basedOn w:val="Normal"/>
    <w:next w:val="BodyText"/>
    <w:link w:val="Heading2Char"/>
    <w:uiPriority w:val="99"/>
    <w:qFormat/>
    <w:rsid w:val="00C936D2"/>
    <w:pPr>
      <w:keepNext/>
      <w:keepLines/>
      <w:numPr>
        <w:ilvl w:val="1"/>
        <w:numId w:val="1"/>
      </w:numPr>
      <w:spacing w:before="240" w:after="120" w:line="360" w:lineRule="auto"/>
      <w:ind w:left="578" w:hanging="578"/>
      <w:outlineLvl w:val="1"/>
    </w:pPr>
    <w:rPr>
      <w:rFonts w:ascii="Cambria" w:hAnsi="Cambria" w:cs="Times New Roman"/>
      <w:b/>
      <w:bCs/>
      <w:color w:val="4F81BD"/>
      <w:sz w:val="26"/>
      <w:szCs w:val="26"/>
    </w:rPr>
  </w:style>
  <w:style w:type="paragraph" w:styleId="Heading3">
    <w:name w:val="heading 3"/>
    <w:basedOn w:val="Normal"/>
    <w:next w:val="BodyText"/>
    <w:link w:val="Heading3Char"/>
    <w:uiPriority w:val="99"/>
    <w:qFormat/>
    <w:rsid w:val="008B6759"/>
    <w:pPr>
      <w:keepNext/>
      <w:keepLines/>
      <w:numPr>
        <w:ilvl w:val="2"/>
        <w:numId w:val="1"/>
      </w:numPr>
      <w:spacing w:before="240" w:after="120" w:line="360" w:lineRule="auto"/>
      <w:outlineLvl w:val="2"/>
    </w:pPr>
    <w:rPr>
      <w:rFonts w:ascii="Cambria" w:hAnsi="Cambria"/>
      <w:b/>
      <w:szCs w:val="28"/>
    </w:rPr>
  </w:style>
  <w:style w:type="paragraph" w:styleId="Heading4">
    <w:name w:val="heading 4"/>
    <w:basedOn w:val="Normal"/>
    <w:next w:val="BodyText"/>
    <w:link w:val="Heading4Char"/>
    <w:uiPriority w:val="99"/>
    <w:qFormat/>
    <w:rsid w:val="000A6F25"/>
    <w:pPr>
      <w:keepNext/>
      <w:keepLines/>
      <w:numPr>
        <w:ilvl w:val="3"/>
        <w:numId w:val="1"/>
      </w:numPr>
      <w:spacing w:before="240" w:after="40"/>
      <w:outlineLvl w:val="3"/>
    </w:pPr>
    <w:rPr>
      <w:b/>
    </w:rPr>
  </w:style>
  <w:style w:type="paragraph" w:styleId="Heading5">
    <w:name w:val="heading 5"/>
    <w:basedOn w:val="Normal"/>
    <w:next w:val="BodyText"/>
    <w:link w:val="Heading5Char"/>
    <w:uiPriority w:val="99"/>
    <w:qFormat/>
    <w:rsid w:val="000A6F25"/>
    <w:pPr>
      <w:keepNext/>
      <w:keepLines/>
      <w:numPr>
        <w:ilvl w:val="4"/>
        <w:numId w:val="1"/>
      </w:numPr>
      <w:spacing w:before="220" w:after="40"/>
      <w:outlineLvl w:val="4"/>
    </w:pPr>
    <w:rPr>
      <w:b/>
    </w:rPr>
  </w:style>
  <w:style w:type="paragraph" w:styleId="Heading6">
    <w:name w:val="heading 6"/>
    <w:basedOn w:val="Normal"/>
    <w:next w:val="BodyText"/>
    <w:link w:val="Heading6Char"/>
    <w:uiPriority w:val="99"/>
    <w:qFormat/>
    <w:rsid w:val="000A6F25"/>
    <w:pPr>
      <w:keepNext/>
      <w:keepLines/>
      <w:numPr>
        <w:ilvl w:val="5"/>
        <w:numId w:val="1"/>
      </w:numPr>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6F25"/>
    <w:rPr>
      <w:rFonts w:ascii="Cambria" w:hAnsi="Cambria"/>
      <w:b/>
      <w:color w:val="365F91"/>
      <w:sz w:val="28"/>
    </w:rPr>
  </w:style>
  <w:style w:type="character" w:customStyle="1" w:styleId="Heading2Char">
    <w:name w:val="Heading 2 Char"/>
    <w:basedOn w:val="DefaultParagraphFont"/>
    <w:link w:val="Heading2"/>
    <w:uiPriority w:val="99"/>
    <w:rsid w:val="000A6F25"/>
    <w:rPr>
      <w:rFonts w:ascii="Cambria" w:hAnsi="Cambria"/>
      <w:b/>
      <w:color w:val="4F81BD"/>
      <w:sz w:val="26"/>
    </w:rPr>
  </w:style>
  <w:style w:type="character" w:customStyle="1" w:styleId="Heading3Char">
    <w:name w:val="Heading 3 Char"/>
    <w:basedOn w:val="DefaultParagraphFont"/>
    <w:link w:val="Heading3"/>
    <w:uiPriority w:val="99"/>
    <w:rsid w:val="000A6F25"/>
    <w:rPr>
      <w:rFonts w:ascii="Cambria" w:hAnsi="Cambria"/>
      <w:b/>
      <w:sz w:val="26"/>
    </w:rPr>
  </w:style>
  <w:style w:type="character" w:customStyle="1" w:styleId="Heading4Char">
    <w:name w:val="Heading 4 Char"/>
    <w:basedOn w:val="DefaultParagraphFont"/>
    <w:link w:val="Heading4"/>
    <w:uiPriority w:val="99"/>
    <w:rsid w:val="000A6F25"/>
    <w:rPr>
      <w:rFonts w:ascii="Calibri" w:hAnsi="Calibri"/>
      <w:b/>
      <w:sz w:val="28"/>
    </w:rPr>
  </w:style>
  <w:style w:type="character" w:customStyle="1" w:styleId="Heading5Char">
    <w:name w:val="Heading 5 Char"/>
    <w:basedOn w:val="DefaultParagraphFont"/>
    <w:link w:val="Heading5"/>
    <w:uiPriority w:val="99"/>
    <w:rsid w:val="000A6F25"/>
    <w:rPr>
      <w:rFonts w:ascii="Calibri" w:hAnsi="Calibri"/>
      <w:b/>
      <w:i/>
      <w:sz w:val="26"/>
    </w:rPr>
  </w:style>
  <w:style w:type="character" w:customStyle="1" w:styleId="Heading6Char">
    <w:name w:val="Heading 6 Char"/>
    <w:basedOn w:val="DefaultParagraphFont"/>
    <w:link w:val="Heading6"/>
    <w:uiPriority w:val="99"/>
    <w:rsid w:val="000A6F25"/>
    <w:rPr>
      <w:rFonts w:ascii="Calibri" w:hAnsi="Calibri"/>
      <w:b/>
    </w:rPr>
  </w:style>
  <w:style w:type="character" w:customStyle="1" w:styleId="WW8Num1z0">
    <w:name w:val="WW8Num1z0"/>
    <w:uiPriority w:val="99"/>
    <w:rsid w:val="000A6F25"/>
  </w:style>
  <w:style w:type="character" w:customStyle="1" w:styleId="WW8Num1z1">
    <w:name w:val="WW8Num1z1"/>
    <w:uiPriority w:val="99"/>
    <w:rsid w:val="000A6F25"/>
  </w:style>
  <w:style w:type="character" w:customStyle="1" w:styleId="WW8Num1z2">
    <w:name w:val="WW8Num1z2"/>
    <w:uiPriority w:val="99"/>
    <w:rsid w:val="000A6F25"/>
  </w:style>
  <w:style w:type="character" w:customStyle="1" w:styleId="WW8Num1z3">
    <w:name w:val="WW8Num1z3"/>
    <w:uiPriority w:val="99"/>
    <w:rsid w:val="000A6F25"/>
  </w:style>
  <w:style w:type="character" w:customStyle="1" w:styleId="WW8Num1z4">
    <w:name w:val="WW8Num1z4"/>
    <w:uiPriority w:val="99"/>
    <w:rsid w:val="000A6F25"/>
  </w:style>
  <w:style w:type="character" w:customStyle="1" w:styleId="WW8Num1z5">
    <w:name w:val="WW8Num1z5"/>
    <w:uiPriority w:val="99"/>
    <w:rsid w:val="000A6F25"/>
  </w:style>
  <w:style w:type="character" w:customStyle="1" w:styleId="WW8Num1z6">
    <w:name w:val="WW8Num1z6"/>
    <w:uiPriority w:val="99"/>
    <w:rsid w:val="000A6F25"/>
  </w:style>
  <w:style w:type="character" w:customStyle="1" w:styleId="WW8Num1z7">
    <w:name w:val="WW8Num1z7"/>
    <w:uiPriority w:val="99"/>
    <w:rsid w:val="000A6F25"/>
  </w:style>
  <w:style w:type="character" w:customStyle="1" w:styleId="WW8Num1z8">
    <w:name w:val="WW8Num1z8"/>
    <w:uiPriority w:val="99"/>
    <w:rsid w:val="000A6F25"/>
  </w:style>
  <w:style w:type="character" w:customStyle="1" w:styleId="WW8Num2z0">
    <w:name w:val="WW8Num2z0"/>
    <w:uiPriority w:val="99"/>
    <w:rsid w:val="000A6F25"/>
    <w:rPr>
      <w:rFonts w:ascii="Open Sans" w:hAnsi="Open Sans"/>
      <w:sz w:val="22"/>
    </w:rPr>
  </w:style>
  <w:style w:type="character" w:customStyle="1" w:styleId="WW8Num2z1">
    <w:name w:val="WW8Num2z1"/>
    <w:uiPriority w:val="99"/>
    <w:rsid w:val="000A6F25"/>
  </w:style>
  <w:style w:type="character" w:customStyle="1" w:styleId="WW8Num3z0">
    <w:name w:val="WW8Num3z0"/>
    <w:uiPriority w:val="99"/>
    <w:rsid w:val="000A6F25"/>
    <w:rPr>
      <w:rFonts w:ascii="Noto Sans Symbols" w:hAnsi="Noto Sans Symbols"/>
    </w:rPr>
  </w:style>
  <w:style w:type="character" w:customStyle="1" w:styleId="WW8Num3z1">
    <w:name w:val="WW8Num3z1"/>
    <w:uiPriority w:val="99"/>
    <w:rsid w:val="000A6F25"/>
  </w:style>
  <w:style w:type="character" w:customStyle="1" w:styleId="WW8Num4z0">
    <w:name w:val="WW8Num4z0"/>
    <w:uiPriority w:val="99"/>
    <w:rsid w:val="000A6F25"/>
    <w:rPr>
      <w:rFonts w:ascii="Calibri" w:hAnsi="Calibri"/>
    </w:rPr>
  </w:style>
  <w:style w:type="character" w:customStyle="1" w:styleId="WW8Num4z1">
    <w:name w:val="WW8Num4z1"/>
    <w:uiPriority w:val="99"/>
    <w:rsid w:val="000A6F25"/>
    <w:rPr>
      <w:rFonts w:ascii="Courier New" w:hAnsi="Courier New"/>
    </w:rPr>
  </w:style>
  <w:style w:type="character" w:customStyle="1" w:styleId="WW8Num4z2">
    <w:name w:val="WW8Num4z2"/>
    <w:uiPriority w:val="99"/>
    <w:rsid w:val="000A6F25"/>
    <w:rPr>
      <w:rFonts w:ascii="Noto Sans Symbols" w:hAnsi="Noto Sans Symbols"/>
    </w:rPr>
  </w:style>
  <w:style w:type="character" w:customStyle="1" w:styleId="WW8Num5z0">
    <w:name w:val="WW8Num5z0"/>
    <w:uiPriority w:val="99"/>
    <w:rsid w:val="000A6F25"/>
  </w:style>
  <w:style w:type="character" w:customStyle="1" w:styleId="WW8Num6z0">
    <w:name w:val="WW8Num6z0"/>
    <w:uiPriority w:val="99"/>
    <w:rsid w:val="000A6F25"/>
    <w:rPr>
      <w:rFonts w:ascii="Open Sans" w:hAnsi="Open Sans"/>
      <w:sz w:val="20"/>
    </w:rPr>
  </w:style>
  <w:style w:type="character" w:customStyle="1" w:styleId="WW8Num7z0">
    <w:name w:val="WW8Num7z0"/>
    <w:uiPriority w:val="99"/>
    <w:rsid w:val="000A6F25"/>
    <w:rPr>
      <w:rFonts w:ascii="Wingdings" w:hAnsi="Wingdings"/>
      <w:u w:val="none"/>
    </w:rPr>
  </w:style>
  <w:style w:type="character" w:customStyle="1" w:styleId="WW8Num7z1">
    <w:name w:val="WW8Num7z1"/>
    <w:uiPriority w:val="99"/>
    <w:rsid w:val="000A6F25"/>
    <w:rPr>
      <w:rFonts w:ascii="Wingdings 2" w:hAnsi="Wingdings 2"/>
      <w:u w:val="none"/>
    </w:rPr>
  </w:style>
  <w:style w:type="character" w:customStyle="1" w:styleId="WW8Num7z2">
    <w:name w:val="WW8Num7z2"/>
    <w:uiPriority w:val="99"/>
    <w:rsid w:val="000A6F25"/>
    <w:rPr>
      <w:rFonts w:ascii="OpenSymbol" w:hAnsi="OpenSymbol"/>
      <w:u w:val="none"/>
    </w:rPr>
  </w:style>
  <w:style w:type="character" w:customStyle="1" w:styleId="WW8Num8z0">
    <w:name w:val="WW8Num8z0"/>
    <w:uiPriority w:val="99"/>
    <w:rsid w:val="000A6F25"/>
    <w:rPr>
      <w:rFonts w:ascii="Noto Sans Symbols" w:hAnsi="Noto Sans Symbols"/>
    </w:rPr>
  </w:style>
  <w:style w:type="character" w:customStyle="1" w:styleId="WW8Num8z1">
    <w:name w:val="WW8Num8z1"/>
    <w:uiPriority w:val="99"/>
    <w:rsid w:val="000A6F25"/>
    <w:rPr>
      <w:rFonts w:ascii="Courier New" w:hAnsi="Courier New"/>
    </w:rPr>
  </w:style>
  <w:style w:type="character" w:customStyle="1" w:styleId="WW8Num9z0">
    <w:name w:val="WW8Num9z0"/>
    <w:uiPriority w:val="99"/>
    <w:rsid w:val="000A6F25"/>
    <w:rPr>
      <w:rFonts w:ascii="Open Sans" w:hAnsi="Open Sans"/>
      <w:sz w:val="22"/>
    </w:rPr>
  </w:style>
  <w:style w:type="character" w:customStyle="1" w:styleId="WW8Num9z1">
    <w:name w:val="WW8Num9z1"/>
    <w:uiPriority w:val="99"/>
    <w:rsid w:val="000A6F25"/>
    <w:rPr>
      <w:rFonts w:eastAsia="Times New Roman"/>
      <w:sz w:val="24"/>
    </w:rPr>
  </w:style>
  <w:style w:type="character" w:customStyle="1" w:styleId="WW8Num9z2">
    <w:name w:val="WW8Num9z2"/>
    <w:uiPriority w:val="99"/>
    <w:rsid w:val="000A6F25"/>
  </w:style>
  <w:style w:type="character" w:customStyle="1" w:styleId="WW8Num10z0">
    <w:name w:val="WW8Num10z0"/>
    <w:uiPriority w:val="99"/>
    <w:rsid w:val="000A6F25"/>
  </w:style>
  <w:style w:type="character" w:customStyle="1" w:styleId="WW8Num10z1">
    <w:name w:val="WW8Num10z1"/>
    <w:uiPriority w:val="99"/>
    <w:rsid w:val="000A6F25"/>
    <w:rPr>
      <w:b/>
    </w:rPr>
  </w:style>
  <w:style w:type="character" w:customStyle="1" w:styleId="WW8Num10z2">
    <w:name w:val="WW8Num10z2"/>
    <w:uiPriority w:val="99"/>
    <w:rsid w:val="000A6F25"/>
  </w:style>
  <w:style w:type="character" w:customStyle="1" w:styleId="WW8Num10z3">
    <w:name w:val="WW8Num10z3"/>
    <w:uiPriority w:val="99"/>
    <w:rsid w:val="000A6F25"/>
  </w:style>
  <w:style w:type="character" w:customStyle="1" w:styleId="WW8Num10z4">
    <w:name w:val="WW8Num10z4"/>
    <w:uiPriority w:val="99"/>
    <w:rsid w:val="000A6F25"/>
  </w:style>
  <w:style w:type="character" w:customStyle="1" w:styleId="WW8Num10z5">
    <w:name w:val="WW8Num10z5"/>
    <w:uiPriority w:val="99"/>
    <w:rsid w:val="000A6F25"/>
  </w:style>
  <w:style w:type="character" w:customStyle="1" w:styleId="WW8Num10z6">
    <w:name w:val="WW8Num10z6"/>
    <w:uiPriority w:val="99"/>
    <w:rsid w:val="000A6F25"/>
  </w:style>
  <w:style w:type="character" w:customStyle="1" w:styleId="WW8Num10z7">
    <w:name w:val="WW8Num10z7"/>
    <w:uiPriority w:val="99"/>
    <w:rsid w:val="000A6F25"/>
  </w:style>
  <w:style w:type="character" w:customStyle="1" w:styleId="WW8Num10z8">
    <w:name w:val="WW8Num10z8"/>
    <w:uiPriority w:val="99"/>
    <w:rsid w:val="000A6F25"/>
  </w:style>
  <w:style w:type="character" w:customStyle="1" w:styleId="WW8Num11z0">
    <w:name w:val="WW8Num11z0"/>
    <w:uiPriority w:val="99"/>
    <w:rsid w:val="000A6F25"/>
    <w:rPr>
      <w:rFonts w:ascii="Symbol" w:hAnsi="Symbol"/>
      <w:lang w:val="en-US"/>
    </w:rPr>
  </w:style>
  <w:style w:type="character" w:customStyle="1" w:styleId="WW8Num11z1">
    <w:name w:val="WW8Num11z1"/>
    <w:uiPriority w:val="99"/>
    <w:rsid w:val="000A6F25"/>
    <w:rPr>
      <w:rFonts w:ascii="Courier New" w:hAnsi="Courier New"/>
    </w:rPr>
  </w:style>
  <w:style w:type="character" w:customStyle="1" w:styleId="WW8Num11z2">
    <w:name w:val="WW8Num11z2"/>
    <w:uiPriority w:val="99"/>
    <w:rsid w:val="000A6F25"/>
    <w:rPr>
      <w:rFonts w:ascii="Wingdings" w:hAnsi="Wingdings"/>
    </w:rPr>
  </w:style>
  <w:style w:type="character" w:customStyle="1" w:styleId="WW8Num12z0">
    <w:name w:val="WW8Num12z0"/>
    <w:uiPriority w:val="99"/>
    <w:rsid w:val="000A6F25"/>
    <w:rPr>
      <w:rFonts w:ascii="Times New Roman" w:hAnsi="Times New Roman"/>
      <w:b/>
      <w:sz w:val="24"/>
      <w:lang w:val="en-US"/>
    </w:rPr>
  </w:style>
  <w:style w:type="character" w:customStyle="1" w:styleId="WW8Num12z1">
    <w:name w:val="WW8Num12z1"/>
    <w:uiPriority w:val="99"/>
    <w:rsid w:val="000A6F25"/>
    <w:rPr>
      <w:rFonts w:ascii="Times New Roman" w:hAnsi="Times New Roman"/>
      <w:color w:val="000000"/>
      <w:spacing w:val="0"/>
      <w:lang w:val="en-US"/>
    </w:rPr>
  </w:style>
  <w:style w:type="character" w:customStyle="1" w:styleId="WW8Num12z2">
    <w:name w:val="WW8Num12z2"/>
    <w:uiPriority w:val="99"/>
    <w:rsid w:val="000A6F25"/>
  </w:style>
  <w:style w:type="character" w:customStyle="1" w:styleId="WW8Num12z3">
    <w:name w:val="WW8Num12z3"/>
    <w:uiPriority w:val="99"/>
    <w:rsid w:val="000A6F25"/>
  </w:style>
  <w:style w:type="character" w:customStyle="1" w:styleId="WW8Num13z0">
    <w:name w:val="WW8Num13z0"/>
    <w:uiPriority w:val="99"/>
    <w:rsid w:val="000A6F25"/>
    <w:rPr>
      <w:rFonts w:ascii="Calibri" w:hAnsi="Calibri"/>
      <w:sz w:val="24"/>
      <w:lang w:val="en-US"/>
    </w:rPr>
  </w:style>
  <w:style w:type="character" w:customStyle="1" w:styleId="WW8Num13z1">
    <w:name w:val="WW8Num13z1"/>
    <w:uiPriority w:val="99"/>
    <w:rsid w:val="000A6F25"/>
    <w:rPr>
      <w:rFonts w:ascii="Courier New" w:hAnsi="Courier New"/>
    </w:rPr>
  </w:style>
  <w:style w:type="character" w:customStyle="1" w:styleId="WW8Num13z2">
    <w:name w:val="WW8Num13z2"/>
    <w:uiPriority w:val="99"/>
    <w:rsid w:val="000A6F25"/>
    <w:rPr>
      <w:rFonts w:ascii="Wingdings" w:hAnsi="Wingdings"/>
    </w:rPr>
  </w:style>
  <w:style w:type="character" w:customStyle="1" w:styleId="WW8Num13z3">
    <w:name w:val="WW8Num13z3"/>
    <w:uiPriority w:val="99"/>
    <w:rsid w:val="000A6F25"/>
    <w:rPr>
      <w:rFonts w:ascii="Symbol" w:hAnsi="Symbol"/>
    </w:rPr>
  </w:style>
  <w:style w:type="character" w:customStyle="1" w:styleId="WW8Num14z0">
    <w:name w:val="WW8Num14z0"/>
    <w:uiPriority w:val="99"/>
    <w:rsid w:val="000A6F25"/>
    <w:rPr>
      <w:rFonts w:ascii="Times New Roman" w:hAnsi="Times New Roman"/>
      <w:lang w:val="en-US"/>
    </w:rPr>
  </w:style>
  <w:style w:type="character" w:customStyle="1" w:styleId="WW8Num15z0">
    <w:name w:val="WW8Num15z0"/>
    <w:uiPriority w:val="99"/>
    <w:rsid w:val="000A6F25"/>
    <w:rPr>
      <w:i/>
    </w:rPr>
  </w:style>
  <w:style w:type="character" w:customStyle="1" w:styleId="WW8Num16z0">
    <w:name w:val="WW8Num16z0"/>
    <w:uiPriority w:val="99"/>
    <w:rsid w:val="000A6F25"/>
    <w:rPr>
      <w:i/>
    </w:rPr>
  </w:style>
  <w:style w:type="character" w:customStyle="1" w:styleId="WW8Num16z1">
    <w:name w:val="WW8Num16z1"/>
    <w:uiPriority w:val="99"/>
    <w:rsid w:val="000A6F25"/>
  </w:style>
  <w:style w:type="character" w:customStyle="1" w:styleId="WW8Num17z0">
    <w:name w:val="WW8Num17z0"/>
    <w:uiPriority w:val="99"/>
    <w:rsid w:val="000A6F25"/>
    <w:rPr>
      <w:rFonts w:ascii="Symbol" w:hAnsi="Symbol"/>
    </w:rPr>
  </w:style>
  <w:style w:type="character" w:customStyle="1" w:styleId="WW8Num17z1">
    <w:name w:val="WW8Num17z1"/>
    <w:uiPriority w:val="99"/>
    <w:rsid w:val="000A6F25"/>
    <w:rPr>
      <w:rFonts w:ascii="Courier New" w:hAnsi="Courier New"/>
    </w:rPr>
  </w:style>
  <w:style w:type="character" w:customStyle="1" w:styleId="WW8Num17z2">
    <w:name w:val="WW8Num17z2"/>
    <w:uiPriority w:val="99"/>
    <w:rsid w:val="000A6F25"/>
    <w:rPr>
      <w:rFonts w:ascii="Wingdings" w:hAnsi="Wingdings"/>
    </w:rPr>
  </w:style>
  <w:style w:type="character" w:customStyle="1" w:styleId="WW8Num18z0">
    <w:name w:val="WW8Num18z0"/>
    <w:uiPriority w:val="99"/>
    <w:rsid w:val="000A6F25"/>
    <w:rPr>
      <w:i/>
      <w:spacing w:val="1"/>
    </w:rPr>
  </w:style>
  <w:style w:type="character" w:customStyle="1" w:styleId="WW-DefaultParagraphFont">
    <w:name w:val="WW-Default Paragraph Font"/>
    <w:uiPriority w:val="99"/>
    <w:rsid w:val="000A6F25"/>
  </w:style>
  <w:style w:type="character" w:customStyle="1" w:styleId="TitleChar">
    <w:name w:val="Title Char"/>
    <w:uiPriority w:val="99"/>
    <w:rsid w:val="000A6F25"/>
    <w:rPr>
      <w:rFonts w:ascii="Cambria" w:hAnsi="Cambria"/>
      <w:b/>
      <w:kern w:val="1"/>
      <w:sz w:val="32"/>
    </w:rPr>
  </w:style>
  <w:style w:type="character" w:customStyle="1" w:styleId="FootnoteTextChar">
    <w:name w:val="Footnote Text Char"/>
    <w:uiPriority w:val="99"/>
    <w:rsid w:val="000A6F25"/>
    <w:rPr>
      <w:sz w:val="20"/>
    </w:rPr>
  </w:style>
  <w:style w:type="character" w:customStyle="1" w:styleId="FootnoteReference1">
    <w:name w:val="Footnote Reference1"/>
    <w:uiPriority w:val="99"/>
    <w:rsid w:val="000A6F25"/>
    <w:rPr>
      <w:vertAlign w:val="superscript"/>
    </w:rPr>
  </w:style>
  <w:style w:type="character" w:customStyle="1" w:styleId="HeaderChar">
    <w:name w:val="Header Char"/>
    <w:uiPriority w:val="99"/>
    <w:rsid w:val="000A6F25"/>
  </w:style>
  <w:style w:type="character" w:customStyle="1" w:styleId="FooterChar">
    <w:name w:val="Footer Char"/>
    <w:uiPriority w:val="99"/>
    <w:rsid w:val="000A6F25"/>
  </w:style>
  <w:style w:type="character" w:customStyle="1" w:styleId="CommentReference1">
    <w:name w:val="Comment Reference1"/>
    <w:uiPriority w:val="99"/>
    <w:rsid w:val="000A6F25"/>
    <w:rPr>
      <w:sz w:val="16"/>
    </w:rPr>
  </w:style>
  <w:style w:type="character" w:customStyle="1" w:styleId="CommentTextChar">
    <w:name w:val="Comment Text Char"/>
    <w:uiPriority w:val="99"/>
    <w:rsid w:val="000A6F25"/>
    <w:rPr>
      <w:sz w:val="20"/>
    </w:rPr>
  </w:style>
  <w:style w:type="character" w:customStyle="1" w:styleId="CommentSubjectChar">
    <w:name w:val="Comment Subject Char"/>
    <w:uiPriority w:val="99"/>
    <w:rsid w:val="000A6F25"/>
    <w:rPr>
      <w:b/>
      <w:sz w:val="20"/>
    </w:rPr>
  </w:style>
  <w:style w:type="character" w:customStyle="1" w:styleId="BalloonTextChar">
    <w:name w:val="Balloon Text Char"/>
    <w:uiPriority w:val="99"/>
    <w:rsid w:val="000A6F25"/>
    <w:rPr>
      <w:rFonts w:ascii="Tahoma" w:hAnsi="Tahoma"/>
      <w:sz w:val="16"/>
    </w:rPr>
  </w:style>
  <w:style w:type="character" w:customStyle="1" w:styleId="SubtitleChar">
    <w:name w:val="Subtitle Char"/>
    <w:uiPriority w:val="99"/>
    <w:rsid w:val="000A6F25"/>
    <w:rPr>
      <w:rFonts w:ascii="Cambria" w:hAnsi="Cambria"/>
      <w:sz w:val="24"/>
    </w:rPr>
  </w:style>
  <w:style w:type="character" w:customStyle="1" w:styleId="FootnoteTextChar1">
    <w:name w:val="Footnote Text Char1"/>
    <w:uiPriority w:val="99"/>
    <w:rsid w:val="000A6F25"/>
    <w:rPr>
      <w:rFonts w:ascii="Calibri" w:eastAsia="Times New Roman" w:hAnsi="Calibri"/>
    </w:rPr>
  </w:style>
  <w:style w:type="character" w:styleId="Hyperlink">
    <w:name w:val="Hyperlink"/>
    <w:basedOn w:val="DefaultParagraphFont"/>
    <w:uiPriority w:val="99"/>
    <w:rsid w:val="000A6F25"/>
    <w:rPr>
      <w:rFonts w:cs="Times New Roman"/>
      <w:color w:val="0000FF"/>
      <w:u w:val="single"/>
    </w:rPr>
  </w:style>
  <w:style w:type="character" w:customStyle="1" w:styleId="NoSpacingChar">
    <w:name w:val="No Spacing Char"/>
    <w:uiPriority w:val="99"/>
    <w:rsid w:val="000A6F25"/>
    <w:rPr>
      <w:sz w:val="22"/>
    </w:rPr>
  </w:style>
  <w:style w:type="character" w:styleId="Emphasis">
    <w:name w:val="Emphasis"/>
    <w:basedOn w:val="DefaultParagraphFont"/>
    <w:uiPriority w:val="99"/>
    <w:qFormat/>
    <w:rsid w:val="000A6F25"/>
    <w:rPr>
      <w:rFonts w:cs="Times New Roman"/>
      <w:i/>
    </w:rPr>
  </w:style>
  <w:style w:type="character" w:customStyle="1" w:styleId="ListLabel1">
    <w:name w:val="ListLabel 1"/>
    <w:uiPriority w:val="99"/>
    <w:rsid w:val="000A6F25"/>
    <w:rPr>
      <w:rFonts w:eastAsia="Times New Roman"/>
      <w:sz w:val="22"/>
    </w:rPr>
  </w:style>
  <w:style w:type="character" w:customStyle="1" w:styleId="ListLabel2">
    <w:name w:val="ListLabel 2"/>
    <w:uiPriority w:val="99"/>
    <w:rsid w:val="000A6F25"/>
  </w:style>
  <w:style w:type="character" w:customStyle="1" w:styleId="ListLabel3">
    <w:name w:val="ListLabel 3"/>
    <w:uiPriority w:val="99"/>
    <w:rsid w:val="000A6F25"/>
    <w:rPr>
      <w:rFonts w:eastAsia="Times New Roman"/>
    </w:rPr>
  </w:style>
  <w:style w:type="character" w:customStyle="1" w:styleId="ListLabel4">
    <w:name w:val="ListLabel 4"/>
    <w:uiPriority w:val="99"/>
    <w:rsid w:val="000A6F25"/>
    <w:rPr>
      <w:u w:val="none"/>
    </w:rPr>
  </w:style>
  <w:style w:type="character" w:customStyle="1" w:styleId="ListLabel5">
    <w:name w:val="ListLabel 5"/>
    <w:uiPriority w:val="99"/>
    <w:rsid w:val="000A6F25"/>
    <w:rPr>
      <w:rFonts w:eastAsia="Times New Roman"/>
      <w:sz w:val="24"/>
    </w:rPr>
  </w:style>
  <w:style w:type="character" w:customStyle="1" w:styleId="ListLabel6">
    <w:name w:val="ListLabel 6"/>
    <w:uiPriority w:val="99"/>
    <w:rsid w:val="000A6F25"/>
    <w:rPr>
      <w:b/>
    </w:rPr>
  </w:style>
  <w:style w:type="character" w:customStyle="1" w:styleId="ListLabel7">
    <w:name w:val="ListLabel 7"/>
    <w:uiPriority w:val="99"/>
    <w:rsid w:val="000A6F25"/>
  </w:style>
  <w:style w:type="character" w:customStyle="1" w:styleId="ListLabel8">
    <w:name w:val="ListLabel 8"/>
    <w:uiPriority w:val="99"/>
    <w:rsid w:val="000A6F25"/>
    <w:rPr>
      <w:b/>
      <w:sz w:val="24"/>
    </w:rPr>
  </w:style>
  <w:style w:type="character" w:customStyle="1" w:styleId="ListLabel9">
    <w:name w:val="ListLabel 9"/>
    <w:uiPriority w:val="99"/>
    <w:rsid w:val="000A6F25"/>
    <w:rPr>
      <w:color w:val="000000"/>
      <w:spacing w:val="0"/>
    </w:rPr>
  </w:style>
  <w:style w:type="character" w:customStyle="1" w:styleId="ListLabel10">
    <w:name w:val="ListLabel 10"/>
    <w:uiPriority w:val="99"/>
    <w:rsid w:val="000A6F25"/>
  </w:style>
  <w:style w:type="character" w:customStyle="1" w:styleId="ListLabel11">
    <w:name w:val="ListLabel 11"/>
    <w:uiPriority w:val="99"/>
    <w:rsid w:val="000A6F25"/>
    <w:rPr>
      <w:rFonts w:eastAsia="Times New Roman"/>
      <w:sz w:val="24"/>
    </w:rPr>
  </w:style>
  <w:style w:type="character" w:customStyle="1" w:styleId="ListLabel12">
    <w:name w:val="ListLabel 12"/>
    <w:uiPriority w:val="99"/>
    <w:rsid w:val="000A6F25"/>
    <w:rPr>
      <w:i/>
    </w:rPr>
  </w:style>
  <w:style w:type="character" w:customStyle="1" w:styleId="ListLabel13">
    <w:name w:val="ListLabel 13"/>
    <w:uiPriority w:val="99"/>
    <w:rsid w:val="000A6F25"/>
    <w:rPr>
      <w:color w:val="000000"/>
      <w:spacing w:val="0"/>
    </w:rPr>
  </w:style>
  <w:style w:type="character" w:customStyle="1" w:styleId="ListLabel14">
    <w:name w:val="ListLabel 14"/>
    <w:uiPriority w:val="99"/>
    <w:rsid w:val="000A6F25"/>
    <w:rPr>
      <w:color w:val="00000A"/>
    </w:rPr>
  </w:style>
  <w:style w:type="character" w:customStyle="1" w:styleId="ListLabel15">
    <w:name w:val="ListLabel 15"/>
    <w:uiPriority w:val="99"/>
    <w:rsid w:val="000A6F25"/>
  </w:style>
  <w:style w:type="character" w:customStyle="1" w:styleId="FootnoteCharacters">
    <w:name w:val="Footnote Characters"/>
    <w:uiPriority w:val="99"/>
    <w:rsid w:val="000A6F25"/>
  </w:style>
  <w:style w:type="character" w:customStyle="1" w:styleId="a">
    <w:name w:val="Знакови фусноте"/>
    <w:uiPriority w:val="99"/>
    <w:rsid w:val="000A6F25"/>
    <w:rPr>
      <w:vertAlign w:val="superscript"/>
    </w:rPr>
  </w:style>
  <w:style w:type="character" w:customStyle="1" w:styleId="a0">
    <w:name w:val="Знаци ендноте"/>
    <w:uiPriority w:val="99"/>
    <w:rsid w:val="000A6F25"/>
    <w:rPr>
      <w:vertAlign w:val="superscript"/>
    </w:rPr>
  </w:style>
  <w:style w:type="character" w:customStyle="1" w:styleId="EndnoteCharacters">
    <w:name w:val="Endnote Characters"/>
    <w:uiPriority w:val="99"/>
    <w:rsid w:val="000A6F25"/>
  </w:style>
  <w:style w:type="character" w:styleId="FootnoteReference">
    <w:name w:val="footnote reference"/>
    <w:basedOn w:val="DefaultParagraphFont"/>
    <w:uiPriority w:val="99"/>
    <w:rsid w:val="000A6F25"/>
    <w:rPr>
      <w:rFonts w:cs="Times New Roman"/>
      <w:vertAlign w:val="superscript"/>
    </w:rPr>
  </w:style>
  <w:style w:type="character" w:styleId="EndnoteReference">
    <w:name w:val="endnote reference"/>
    <w:basedOn w:val="DefaultParagraphFont"/>
    <w:uiPriority w:val="99"/>
    <w:rsid w:val="000A6F25"/>
    <w:rPr>
      <w:rFonts w:cs="Times New Roman"/>
      <w:vertAlign w:val="superscript"/>
    </w:rPr>
  </w:style>
  <w:style w:type="paragraph" w:customStyle="1" w:styleId="a1">
    <w:name w:val="Заглавље"/>
    <w:basedOn w:val="Normal"/>
    <w:next w:val="BodyText"/>
    <w:uiPriority w:val="99"/>
    <w:rsid w:val="000A6F25"/>
    <w:pPr>
      <w:keepNext/>
      <w:spacing w:before="240" w:after="120"/>
    </w:pPr>
    <w:rPr>
      <w:rFonts w:eastAsia="Microsoft YaHei" w:cs="Mangal"/>
      <w:sz w:val="28"/>
      <w:szCs w:val="28"/>
    </w:rPr>
  </w:style>
  <w:style w:type="paragraph" w:styleId="BodyText">
    <w:name w:val="Body Text"/>
    <w:basedOn w:val="Normal"/>
    <w:link w:val="BodyTextChar"/>
    <w:uiPriority w:val="99"/>
    <w:rsid w:val="000A6F25"/>
    <w:pPr>
      <w:spacing w:after="120"/>
    </w:pPr>
  </w:style>
  <w:style w:type="character" w:customStyle="1" w:styleId="BodyTextChar">
    <w:name w:val="Body Text Char"/>
    <w:basedOn w:val="DefaultParagraphFont"/>
    <w:link w:val="BodyText"/>
    <w:uiPriority w:val="99"/>
    <w:semiHidden/>
    <w:rsid w:val="007E1AD4"/>
    <w:rPr>
      <w:rFonts w:ascii="Arial" w:hAnsi="Arial" w:cs="Arial"/>
      <w:color w:val="000000"/>
      <w:kern w:val="1"/>
      <w:sz w:val="24"/>
      <w:szCs w:val="24"/>
      <w:lang w:eastAsia="ar-SA"/>
    </w:rPr>
  </w:style>
  <w:style w:type="paragraph" w:styleId="List">
    <w:name w:val="List"/>
    <w:basedOn w:val="BodyText"/>
    <w:uiPriority w:val="99"/>
    <w:rsid w:val="000A6F25"/>
    <w:rPr>
      <w:rFonts w:cs="Lucida Sans"/>
    </w:rPr>
  </w:style>
  <w:style w:type="paragraph" w:customStyle="1" w:styleId="a2">
    <w:name w:val="Наслов"/>
    <w:basedOn w:val="Normal"/>
    <w:uiPriority w:val="99"/>
    <w:rsid w:val="000A6F25"/>
    <w:pPr>
      <w:suppressLineNumbers/>
      <w:spacing w:before="120" w:after="120"/>
    </w:pPr>
    <w:rPr>
      <w:rFonts w:cs="Mangal"/>
      <w:i/>
      <w:iCs/>
    </w:rPr>
  </w:style>
  <w:style w:type="paragraph" w:customStyle="1" w:styleId="a3">
    <w:name w:val="Индекс"/>
    <w:basedOn w:val="Normal"/>
    <w:uiPriority w:val="99"/>
    <w:rsid w:val="000A6F25"/>
    <w:pPr>
      <w:suppressLineNumbers/>
    </w:pPr>
    <w:rPr>
      <w:rFonts w:cs="Mangal"/>
    </w:rPr>
  </w:style>
  <w:style w:type="paragraph" w:customStyle="1" w:styleId="Heading">
    <w:name w:val="Heading"/>
    <w:basedOn w:val="Normal"/>
    <w:next w:val="BodyText"/>
    <w:uiPriority w:val="99"/>
    <w:rsid w:val="000A6F25"/>
    <w:pPr>
      <w:keepNext/>
      <w:spacing w:before="240" w:after="120"/>
    </w:pPr>
    <w:rPr>
      <w:rFonts w:eastAsia="Microsoft YaHei" w:cs="Lucida Sans"/>
      <w:sz w:val="28"/>
      <w:szCs w:val="28"/>
    </w:rPr>
  </w:style>
  <w:style w:type="paragraph" w:styleId="Caption">
    <w:name w:val="caption"/>
    <w:basedOn w:val="Normal"/>
    <w:uiPriority w:val="99"/>
    <w:qFormat/>
    <w:rsid w:val="000A6F25"/>
    <w:pPr>
      <w:suppressLineNumbers/>
      <w:spacing w:before="120" w:after="120"/>
    </w:pPr>
    <w:rPr>
      <w:rFonts w:cs="Lucida Sans"/>
      <w:i/>
      <w:iCs/>
    </w:rPr>
  </w:style>
  <w:style w:type="paragraph" w:customStyle="1" w:styleId="Index">
    <w:name w:val="Index"/>
    <w:basedOn w:val="Normal"/>
    <w:uiPriority w:val="99"/>
    <w:rsid w:val="000A6F25"/>
    <w:pPr>
      <w:suppressLineNumbers/>
    </w:pPr>
    <w:rPr>
      <w:rFonts w:cs="Lucida Sans"/>
    </w:rPr>
  </w:style>
  <w:style w:type="paragraph" w:styleId="Title">
    <w:name w:val="Title"/>
    <w:basedOn w:val="Normal"/>
    <w:next w:val="Subtitle"/>
    <w:link w:val="TitleChar1"/>
    <w:uiPriority w:val="99"/>
    <w:qFormat/>
    <w:rsid w:val="000A6F25"/>
    <w:pPr>
      <w:keepNext/>
      <w:keepLines/>
      <w:spacing w:before="480" w:after="120"/>
    </w:pPr>
    <w:rPr>
      <w:b/>
      <w:bCs/>
      <w:sz w:val="72"/>
      <w:szCs w:val="72"/>
    </w:rPr>
  </w:style>
  <w:style w:type="character" w:customStyle="1" w:styleId="TitleChar1">
    <w:name w:val="Title Char1"/>
    <w:basedOn w:val="DefaultParagraphFont"/>
    <w:link w:val="Title"/>
    <w:uiPriority w:val="10"/>
    <w:rsid w:val="007E1AD4"/>
    <w:rPr>
      <w:rFonts w:asciiTheme="majorHAnsi" w:eastAsiaTheme="majorEastAsia" w:hAnsiTheme="majorHAnsi" w:cstheme="majorBidi"/>
      <w:b/>
      <w:bCs/>
      <w:color w:val="000000"/>
      <w:kern w:val="28"/>
      <w:sz w:val="32"/>
      <w:szCs w:val="32"/>
      <w:lang w:eastAsia="ar-SA"/>
    </w:rPr>
  </w:style>
  <w:style w:type="paragraph" w:styleId="Subtitle">
    <w:name w:val="Subtitle"/>
    <w:basedOn w:val="Normal"/>
    <w:next w:val="BodyText"/>
    <w:link w:val="SubtitleChar1"/>
    <w:uiPriority w:val="99"/>
    <w:qFormat/>
    <w:rsid w:val="000A6F25"/>
    <w:pPr>
      <w:keepNext/>
      <w:keepLines/>
      <w:spacing w:before="360" w:after="80"/>
    </w:pPr>
    <w:rPr>
      <w:rFonts w:ascii="Georgia" w:hAnsi="Georgia" w:cs="Georgia"/>
      <w:i/>
      <w:iCs/>
      <w:color w:val="666666"/>
      <w:sz w:val="48"/>
      <w:szCs w:val="48"/>
    </w:rPr>
  </w:style>
  <w:style w:type="character" w:customStyle="1" w:styleId="SubtitleChar1">
    <w:name w:val="Subtitle Char1"/>
    <w:basedOn w:val="DefaultParagraphFont"/>
    <w:link w:val="Subtitle"/>
    <w:uiPriority w:val="11"/>
    <w:rsid w:val="007E1AD4"/>
    <w:rPr>
      <w:rFonts w:asciiTheme="majorHAnsi" w:eastAsiaTheme="majorEastAsia" w:hAnsiTheme="majorHAnsi" w:cstheme="majorBidi"/>
      <w:color w:val="000000"/>
      <w:kern w:val="1"/>
      <w:sz w:val="24"/>
      <w:szCs w:val="24"/>
      <w:lang w:eastAsia="ar-SA"/>
    </w:rPr>
  </w:style>
  <w:style w:type="paragraph" w:styleId="ListParagraph">
    <w:name w:val="List Paragraph"/>
    <w:basedOn w:val="Normal"/>
    <w:uiPriority w:val="99"/>
    <w:qFormat/>
    <w:rsid w:val="000A6F25"/>
    <w:pPr>
      <w:ind w:left="720"/>
    </w:pPr>
  </w:style>
  <w:style w:type="paragraph" w:customStyle="1" w:styleId="FootnoteText1">
    <w:name w:val="Footnote Text1"/>
    <w:basedOn w:val="Normal"/>
    <w:uiPriority w:val="99"/>
    <w:rsid w:val="000A6F25"/>
    <w:pPr>
      <w:spacing w:after="0" w:line="100" w:lineRule="atLeast"/>
    </w:pPr>
    <w:rPr>
      <w:sz w:val="20"/>
      <w:szCs w:val="20"/>
    </w:rPr>
  </w:style>
  <w:style w:type="paragraph" w:styleId="Header">
    <w:name w:val="header"/>
    <w:basedOn w:val="Normal"/>
    <w:link w:val="HeaderChar1"/>
    <w:uiPriority w:val="99"/>
    <w:rsid w:val="000A6F25"/>
    <w:pPr>
      <w:suppressLineNumbers/>
      <w:tabs>
        <w:tab w:val="center" w:pos="4680"/>
        <w:tab w:val="right" w:pos="9360"/>
      </w:tabs>
      <w:spacing w:after="0" w:line="100" w:lineRule="atLeast"/>
    </w:pPr>
  </w:style>
  <w:style w:type="character" w:customStyle="1" w:styleId="HeaderChar1">
    <w:name w:val="Header Char1"/>
    <w:basedOn w:val="DefaultParagraphFont"/>
    <w:link w:val="Header"/>
    <w:uiPriority w:val="99"/>
    <w:semiHidden/>
    <w:rsid w:val="007E1AD4"/>
    <w:rPr>
      <w:rFonts w:ascii="Arial" w:hAnsi="Arial" w:cs="Arial"/>
      <w:color w:val="000000"/>
      <w:kern w:val="1"/>
      <w:sz w:val="24"/>
      <w:szCs w:val="24"/>
      <w:lang w:eastAsia="ar-SA"/>
    </w:rPr>
  </w:style>
  <w:style w:type="paragraph" w:styleId="Footer">
    <w:name w:val="footer"/>
    <w:basedOn w:val="Normal"/>
    <w:link w:val="FooterChar1"/>
    <w:uiPriority w:val="99"/>
    <w:rsid w:val="000A6F25"/>
    <w:pPr>
      <w:suppressLineNumbers/>
      <w:tabs>
        <w:tab w:val="center" w:pos="4680"/>
        <w:tab w:val="right" w:pos="9360"/>
      </w:tabs>
      <w:spacing w:after="0" w:line="100" w:lineRule="atLeast"/>
    </w:pPr>
  </w:style>
  <w:style w:type="character" w:customStyle="1" w:styleId="FooterChar1">
    <w:name w:val="Footer Char1"/>
    <w:basedOn w:val="DefaultParagraphFont"/>
    <w:link w:val="Footer"/>
    <w:uiPriority w:val="99"/>
    <w:semiHidden/>
    <w:rsid w:val="007E1AD4"/>
    <w:rPr>
      <w:rFonts w:ascii="Arial" w:hAnsi="Arial" w:cs="Arial"/>
      <w:color w:val="000000"/>
      <w:kern w:val="1"/>
      <w:sz w:val="24"/>
      <w:szCs w:val="24"/>
      <w:lang w:eastAsia="ar-SA"/>
    </w:rPr>
  </w:style>
  <w:style w:type="paragraph" w:customStyle="1" w:styleId="CommentText1">
    <w:name w:val="Comment Text1"/>
    <w:basedOn w:val="Normal"/>
    <w:uiPriority w:val="99"/>
    <w:rsid w:val="000A6F25"/>
    <w:pPr>
      <w:spacing w:line="100" w:lineRule="atLeast"/>
    </w:pPr>
    <w:rPr>
      <w:sz w:val="20"/>
      <w:szCs w:val="20"/>
    </w:rPr>
  </w:style>
  <w:style w:type="paragraph" w:customStyle="1" w:styleId="CommentSubject1">
    <w:name w:val="Comment Subject1"/>
    <w:basedOn w:val="CommentText1"/>
    <w:uiPriority w:val="99"/>
    <w:rsid w:val="000A6F25"/>
    <w:rPr>
      <w:b/>
      <w:bCs/>
    </w:rPr>
  </w:style>
  <w:style w:type="paragraph" w:styleId="BalloonText">
    <w:name w:val="Balloon Text"/>
    <w:basedOn w:val="Normal"/>
    <w:link w:val="BalloonTextChar1"/>
    <w:uiPriority w:val="99"/>
    <w:rsid w:val="000A6F25"/>
    <w:pPr>
      <w:spacing w:after="0" w:line="100" w:lineRule="atLeast"/>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7E1AD4"/>
    <w:rPr>
      <w:rFonts w:cs="Arial"/>
      <w:color w:val="000000"/>
      <w:kern w:val="1"/>
      <w:sz w:val="0"/>
      <w:szCs w:val="0"/>
      <w:lang w:eastAsia="ar-SA"/>
    </w:rPr>
  </w:style>
  <w:style w:type="paragraph" w:styleId="NoSpacing">
    <w:name w:val="No Spacing"/>
    <w:uiPriority w:val="99"/>
    <w:qFormat/>
    <w:rsid w:val="000A6F25"/>
    <w:pPr>
      <w:suppressAutoHyphens/>
    </w:pPr>
    <w:rPr>
      <w:rFonts w:ascii="Calibri" w:hAnsi="Calibri" w:cs="Calibri"/>
      <w:lang w:eastAsia="ar-SA"/>
    </w:rPr>
  </w:style>
  <w:style w:type="paragraph" w:customStyle="1" w:styleId="TableContents">
    <w:name w:val="Table Contents"/>
    <w:basedOn w:val="Normal"/>
    <w:uiPriority w:val="99"/>
    <w:rsid w:val="000A6F25"/>
    <w:pPr>
      <w:widowControl w:val="0"/>
      <w:suppressLineNumbers/>
      <w:spacing w:after="0" w:line="100" w:lineRule="atLeast"/>
    </w:pPr>
    <w:rPr>
      <w:rFonts w:ascii="Times New Roman" w:hAnsi="Times New Roman" w:cs="Times New Roman"/>
    </w:rPr>
  </w:style>
  <w:style w:type="paragraph" w:styleId="FootnoteText">
    <w:name w:val="footnote text"/>
    <w:basedOn w:val="Normal"/>
    <w:link w:val="FootnoteTextChar2"/>
    <w:uiPriority w:val="99"/>
    <w:rsid w:val="000A6F25"/>
    <w:pPr>
      <w:suppressLineNumbers/>
      <w:ind w:left="283" w:hanging="283"/>
    </w:pPr>
    <w:rPr>
      <w:sz w:val="20"/>
      <w:szCs w:val="20"/>
    </w:rPr>
  </w:style>
  <w:style w:type="character" w:customStyle="1" w:styleId="FootnoteTextChar2">
    <w:name w:val="Footnote Text Char2"/>
    <w:basedOn w:val="DefaultParagraphFont"/>
    <w:link w:val="FootnoteText"/>
    <w:uiPriority w:val="99"/>
    <w:semiHidden/>
    <w:rsid w:val="007E1AD4"/>
    <w:rPr>
      <w:rFonts w:ascii="Arial" w:hAnsi="Arial" w:cs="Arial"/>
      <w:color w:val="000000"/>
      <w:kern w:val="1"/>
      <w:sz w:val="20"/>
      <w:szCs w:val="20"/>
      <w:lang w:eastAsia="ar-SA"/>
    </w:rPr>
  </w:style>
  <w:style w:type="paragraph" w:customStyle="1" w:styleId="a4">
    <w:name w:val="Садржај табеле"/>
    <w:basedOn w:val="Normal"/>
    <w:uiPriority w:val="99"/>
    <w:rsid w:val="000A6F25"/>
    <w:pPr>
      <w:suppressLineNumbers/>
    </w:pPr>
  </w:style>
  <w:style w:type="paragraph" w:customStyle="1" w:styleId="a5">
    <w:name w:val="Заглавље табеле"/>
    <w:basedOn w:val="a4"/>
    <w:uiPriority w:val="99"/>
    <w:rsid w:val="000A6F25"/>
    <w:pPr>
      <w:jc w:val="center"/>
    </w:pPr>
    <w:rPr>
      <w:b/>
      <w:bCs/>
    </w:rPr>
  </w:style>
  <w:style w:type="character" w:styleId="CommentReference">
    <w:name w:val="annotation reference"/>
    <w:basedOn w:val="DefaultParagraphFont"/>
    <w:uiPriority w:val="99"/>
    <w:semiHidden/>
    <w:rsid w:val="00F81F15"/>
    <w:rPr>
      <w:rFonts w:cs="Times New Roman"/>
      <w:sz w:val="16"/>
    </w:rPr>
  </w:style>
  <w:style w:type="paragraph" w:styleId="CommentText">
    <w:name w:val="annotation text"/>
    <w:basedOn w:val="Normal"/>
    <w:link w:val="CommentTextChar1"/>
    <w:uiPriority w:val="99"/>
    <w:rsid w:val="00F81F15"/>
    <w:rPr>
      <w:rFonts w:cs="Times New Roman"/>
      <w:sz w:val="20"/>
      <w:szCs w:val="20"/>
    </w:rPr>
  </w:style>
  <w:style w:type="character" w:customStyle="1" w:styleId="CommentTextChar1">
    <w:name w:val="Comment Text Char1"/>
    <w:basedOn w:val="DefaultParagraphFont"/>
    <w:link w:val="CommentText"/>
    <w:uiPriority w:val="99"/>
    <w:locked/>
    <w:rsid w:val="00F81F15"/>
    <w:rPr>
      <w:rFonts w:ascii="Arial" w:eastAsia="Times New Roman" w:hAnsi="Arial"/>
      <w:color w:val="000000"/>
      <w:kern w:val="1"/>
      <w:lang w:eastAsia="ar-SA" w:bidi="ar-SA"/>
    </w:rPr>
  </w:style>
  <w:style w:type="paragraph" w:styleId="CommentSubject">
    <w:name w:val="annotation subject"/>
    <w:basedOn w:val="CommentText"/>
    <w:next w:val="CommentText"/>
    <w:link w:val="CommentSubjectChar1"/>
    <w:uiPriority w:val="99"/>
    <w:semiHidden/>
    <w:rsid w:val="00F81F15"/>
    <w:rPr>
      <w:b/>
      <w:bCs/>
    </w:rPr>
  </w:style>
  <w:style w:type="character" w:customStyle="1" w:styleId="CommentSubjectChar1">
    <w:name w:val="Comment Subject Char1"/>
    <w:basedOn w:val="CommentTextChar1"/>
    <w:link w:val="CommentSubject"/>
    <w:uiPriority w:val="99"/>
    <w:semiHidden/>
    <w:locked/>
    <w:rsid w:val="00F81F15"/>
    <w:rPr>
      <w:b/>
    </w:rPr>
  </w:style>
  <w:style w:type="paragraph" w:customStyle="1" w:styleId="Textbody">
    <w:name w:val="Text body"/>
    <w:basedOn w:val="Normal"/>
    <w:uiPriority w:val="99"/>
    <w:rsid w:val="00B534DE"/>
    <w:pPr>
      <w:widowControl w:val="0"/>
      <w:autoSpaceDN w:val="0"/>
      <w:spacing w:after="0" w:line="240" w:lineRule="auto"/>
      <w:textAlignment w:val="baseline"/>
    </w:pPr>
    <w:rPr>
      <w:rFonts w:ascii="Times New Roman" w:hAnsi="Times New Roman" w:cs="Tahoma"/>
      <w:color w:val="auto"/>
      <w:kern w:val="3"/>
    </w:rPr>
  </w:style>
  <w:style w:type="table" w:styleId="TableGrid">
    <w:name w:val="Table Grid"/>
    <w:basedOn w:val="TableNormal"/>
    <w:uiPriority w:val="99"/>
    <w:rsid w:val="00A43ECB"/>
    <w:rPr>
      <w:rFonts w:ascii="Calibri" w:hAnsi="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891564"/>
    <w:rPr>
      <w:rFonts w:cs="Times New Roman"/>
      <w:color w:val="800080"/>
      <w:u w:val="single"/>
    </w:rPr>
  </w:style>
  <w:style w:type="table" w:customStyle="1" w:styleId="TableGrid1">
    <w:name w:val="Table Grid1"/>
    <w:uiPriority w:val="99"/>
    <w:rsid w:val="00162343"/>
    <w:rPr>
      <w:rFonts w:ascii="Calibri" w:hAnsi="Calibri" w:cs="Calibri"/>
      <w:lang w:val="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1E7BC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A6D83"/>
    <w:rPr>
      <w:rFonts w:ascii="Arial" w:hAnsi="Arial" w:cs="Arial"/>
      <w:color w:val="000000"/>
      <w:kern w:val="1"/>
      <w:sz w:val="24"/>
      <w:szCs w:val="24"/>
      <w:lang w:eastAsia="ar-SA"/>
    </w:rPr>
  </w:style>
  <w:style w:type="table" w:customStyle="1" w:styleId="TableGrid3">
    <w:name w:val="Table Grid3"/>
    <w:uiPriority w:val="99"/>
    <w:rsid w:val="0020280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0966081">
      <w:marLeft w:val="0"/>
      <w:marRight w:val="0"/>
      <w:marTop w:val="0"/>
      <w:marBottom w:val="0"/>
      <w:divBdr>
        <w:top w:val="none" w:sz="0" w:space="0" w:color="auto"/>
        <w:left w:val="none" w:sz="0" w:space="0" w:color="auto"/>
        <w:bottom w:val="none" w:sz="0" w:space="0" w:color="auto"/>
        <w:right w:val="none" w:sz="0" w:space="0" w:color="auto"/>
      </w:divBdr>
    </w:div>
    <w:div w:id="1590966082">
      <w:marLeft w:val="0"/>
      <w:marRight w:val="0"/>
      <w:marTop w:val="0"/>
      <w:marBottom w:val="0"/>
      <w:divBdr>
        <w:top w:val="none" w:sz="0" w:space="0" w:color="auto"/>
        <w:left w:val="none" w:sz="0" w:space="0" w:color="auto"/>
        <w:bottom w:val="none" w:sz="0" w:space="0" w:color="auto"/>
        <w:right w:val="none" w:sz="0" w:space="0" w:color="auto"/>
      </w:divBdr>
    </w:div>
    <w:div w:id="1590966083">
      <w:marLeft w:val="0"/>
      <w:marRight w:val="0"/>
      <w:marTop w:val="0"/>
      <w:marBottom w:val="0"/>
      <w:divBdr>
        <w:top w:val="none" w:sz="0" w:space="0" w:color="auto"/>
        <w:left w:val="none" w:sz="0" w:space="0" w:color="auto"/>
        <w:bottom w:val="none" w:sz="0" w:space="0" w:color="auto"/>
        <w:right w:val="none" w:sz="0" w:space="0" w:color="auto"/>
      </w:divBdr>
    </w:div>
    <w:div w:id="1590966084">
      <w:marLeft w:val="0"/>
      <w:marRight w:val="0"/>
      <w:marTop w:val="0"/>
      <w:marBottom w:val="0"/>
      <w:divBdr>
        <w:top w:val="none" w:sz="0" w:space="0" w:color="auto"/>
        <w:left w:val="none" w:sz="0" w:space="0" w:color="auto"/>
        <w:bottom w:val="none" w:sz="0" w:space="0" w:color="auto"/>
        <w:right w:val="none" w:sz="0" w:space="0" w:color="auto"/>
      </w:divBdr>
    </w:div>
    <w:div w:id="1590966085">
      <w:marLeft w:val="0"/>
      <w:marRight w:val="0"/>
      <w:marTop w:val="0"/>
      <w:marBottom w:val="0"/>
      <w:divBdr>
        <w:top w:val="none" w:sz="0" w:space="0" w:color="auto"/>
        <w:left w:val="none" w:sz="0" w:space="0" w:color="auto"/>
        <w:bottom w:val="none" w:sz="0" w:space="0" w:color="auto"/>
        <w:right w:val="none" w:sz="0" w:space="0" w:color="auto"/>
      </w:divBdr>
    </w:div>
    <w:div w:id="1590966086">
      <w:marLeft w:val="0"/>
      <w:marRight w:val="0"/>
      <w:marTop w:val="0"/>
      <w:marBottom w:val="0"/>
      <w:divBdr>
        <w:top w:val="none" w:sz="0" w:space="0" w:color="auto"/>
        <w:left w:val="none" w:sz="0" w:space="0" w:color="auto"/>
        <w:bottom w:val="none" w:sz="0" w:space="0" w:color="auto"/>
        <w:right w:val="none" w:sz="0" w:space="0" w:color="auto"/>
      </w:divBdr>
    </w:div>
    <w:div w:id="1590966087">
      <w:marLeft w:val="0"/>
      <w:marRight w:val="0"/>
      <w:marTop w:val="0"/>
      <w:marBottom w:val="0"/>
      <w:divBdr>
        <w:top w:val="none" w:sz="0" w:space="0" w:color="auto"/>
        <w:left w:val="none" w:sz="0" w:space="0" w:color="auto"/>
        <w:bottom w:val="none" w:sz="0" w:space="0" w:color="auto"/>
        <w:right w:val="none" w:sz="0" w:space="0" w:color="auto"/>
      </w:divBdr>
    </w:div>
    <w:div w:id="1590966088">
      <w:marLeft w:val="0"/>
      <w:marRight w:val="0"/>
      <w:marTop w:val="0"/>
      <w:marBottom w:val="0"/>
      <w:divBdr>
        <w:top w:val="none" w:sz="0" w:space="0" w:color="auto"/>
        <w:left w:val="none" w:sz="0" w:space="0" w:color="auto"/>
        <w:bottom w:val="none" w:sz="0" w:space="0" w:color="auto"/>
        <w:right w:val="none" w:sz="0" w:space="0" w:color="auto"/>
      </w:divBdr>
    </w:div>
    <w:div w:id="1590966089">
      <w:marLeft w:val="0"/>
      <w:marRight w:val="0"/>
      <w:marTop w:val="0"/>
      <w:marBottom w:val="0"/>
      <w:divBdr>
        <w:top w:val="none" w:sz="0" w:space="0" w:color="auto"/>
        <w:left w:val="none" w:sz="0" w:space="0" w:color="auto"/>
        <w:bottom w:val="none" w:sz="0" w:space="0" w:color="auto"/>
        <w:right w:val="none" w:sz="0" w:space="0" w:color="auto"/>
      </w:divBdr>
    </w:div>
    <w:div w:id="1590966090">
      <w:marLeft w:val="0"/>
      <w:marRight w:val="0"/>
      <w:marTop w:val="0"/>
      <w:marBottom w:val="0"/>
      <w:divBdr>
        <w:top w:val="none" w:sz="0" w:space="0" w:color="auto"/>
        <w:left w:val="none" w:sz="0" w:space="0" w:color="auto"/>
        <w:bottom w:val="none" w:sz="0" w:space="0" w:color="auto"/>
        <w:right w:val="none" w:sz="0" w:space="0" w:color="auto"/>
      </w:divBdr>
    </w:div>
    <w:div w:id="1590966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dg.indikatori.rs/" TargetMode="External"/><Relationship Id="rId1" Type="http://schemas.openxmlformats.org/officeDocument/2006/relationships/hyperlink" Target="https://serbia.un.org/sr/sd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45</Pages>
  <Words>12568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ОБРАЗАЦ ЗА ИЗРАДУ ЛОКАЛНЕ СТАМБЕНЕ СТРАТЕГИЈЕ</dc:title>
  <dc:subject/>
  <dc:creator>zvmacura@outlook.com</dc:creator>
  <cp:keywords/>
  <dc:description/>
  <cp:lastModifiedBy>IT Sluzba</cp:lastModifiedBy>
  <cp:revision>2</cp:revision>
  <dcterms:created xsi:type="dcterms:W3CDTF">2023-08-08T09:51:00Z</dcterms:created>
  <dcterms:modified xsi:type="dcterms:W3CDTF">2023-08-08T09:51:00Z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